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EAA0" w14:textId="130921FA" w:rsidR="00E92BEB" w:rsidRPr="005E3DF1" w:rsidRDefault="005E3DF1" w:rsidP="007E1394">
      <w:pPr>
        <w:rPr>
          <w:rFonts w:cstheme="minorHAnsi"/>
          <w:sz w:val="32"/>
          <w:szCs w:val="32"/>
        </w:rPr>
      </w:pPr>
      <w:r w:rsidRPr="005E3DF1">
        <w:rPr>
          <w:rFonts w:cstheme="minorHAnsi"/>
          <w:sz w:val="32"/>
          <w:szCs w:val="32"/>
        </w:rPr>
        <w:t>Handreichung</w:t>
      </w:r>
    </w:p>
    <w:p w14:paraId="4D57D9B6" w14:textId="32BD79BF" w:rsidR="008E4E46" w:rsidRPr="008767A6" w:rsidRDefault="00042960" w:rsidP="00633C81">
      <w:r>
        <w:t xml:space="preserve">für den </w:t>
      </w:r>
      <w:r w:rsidR="002349A9" w:rsidRPr="008767A6">
        <w:t xml:space="preserve">Einsatz </w:t>
      </w:r>
      <w:r>
        <w:t xml:space="preserve">eines </w:t>
      </w:r>
      <w:r w:rsidR="002349A9" w:rsidRPr="008767A6">
        <w:t>Smartphone</w:t>
      </w:r>
      <w:r w:rsidR="00F23E1F">
        <w:t>-E</w:t>
      </w:r>
      <w:r w:rsidR="002349A9" w:rsidRPr="008767A6">
        <w:t>xperiment</w:t>
      </w:r>
      <w:r>
        <w:t>s</w:t>
      </w:r>
      <w:r w:rsidR="002349A9" w:rsidRPr="008767A6">
        <w:t xml:space="preserve"> im Physikunterricht</w:t>
      </w:r>
    </w:p>
    <w:p w14:paraId="3E47EFF0" w14:textId="77777777" w:rsidR="00633C81" w:rsidRDefault="00633C81" w:rsidP="00633C81">
      <w:pPr>
        <w:rPr>
          <w:b/>
          <w:bCs/>
        </w:rPr>
      </w:pPr>
    </w:p>
    <w:sdt>
      <w:sdtPr>
        <w:rPr>
          <w:rFonts w:asciiTheme="minorHAnsi" w:eastAsiaTheme="minorHAnsi" w:hAnsiTheme="minorHAnsi" w:cstheme="minorBidi"/>
          <w:b w:val="0"/>
          <w:bCs w:val="0"/>
          <w:color w:val="auto"/>
          <w:kern w:val="2"/>
          <w:sz w:val="24"/>
          <w:szCs w:val="24"/>
          <w:lang w:eastAsia="en-US"/>
          <w14:ligatures w14:val="standardContextual"/>
        </w:rPr>
        <w:id w:val="526682090"/>
        <w:docPartObj>
          <w:docPartGallery w:val="Table of Contents"/>
          <w:docPartUnique/>
        </w:docPartObj>
      </w:sdtPr>
      <w:sdtEndPr>
        <w:rPr>
          <w:noProof/>
        </w:rPr>
      </w:sdtEndPr>
      <w:sdtContent>
        <w:p w14:paraId="16C1E964" w14:textId="0E272B3B" w:rsidR="00C86766" w:rsidRDefault="00C86766">
          <w:pPr>
            <w:pStyle w:val="Inhaltsverzeichnisberschrift"/>
          </w:pPr>
          <w:r>
            <w:t>Inhaltsverzeichnis</w:t>
          </w:r>
        </w:p>
        <w:p w14:paraId="4E545464" w14:textId="74BBA905" w:rsidR="00C839FC" w:rsidRDefault="00C86766" w:rsidP="00284AE4">
          <w:pPr>
            <w:pStyle w:val="Verzeichnis1"/>
            <w:rPr>
              <w:rFonts w:eastAsiaTheme="minorEastAsia" w:cstheme="minorBidi"/>
              <w:noProof/>
              <w:sz w:val="24"/>
              <w:szCs w:val="24"/>
              <w:lang w:eastAsia="de-DE"/>
            </w:rPr>
          </w:pPr>
          <w:r>
            <w:fldChar w:fldCharType="begin"/>
          </w:r>
          <w:r>
            <w:instrText>TOC \o "1-3" \h \z \u</w:instrText>
          </w:r>
          <w:r>
            <w:fldChar w:fldCharType="separate"/>
          </w:r>
          <w:hyperlink w:anchor="_Toc159240492" w:history="1">
            <w:r w:rsidR="00C839FC" w:rsidRPr="00936926">
              <w:rPr>
                <w:rStyle w:val="Hyperlink"/>
                <w:noProof/>
              </w:rPr>
              <w:t>Versuch: Magnetfeld eines stromdurchflossenen Helmholtzspulenpaares</w:t>
            </w:r>
            <w:r w:rsidR="00C839FC">
              <w:rPr>
                <w:noProof/>
                <w:webHidden/>
              </w:rPr>
              <w:tab/>
            </w:r>
            <w:r w:rsidR="00C839FC">
              <w:rPr>
                <w:noProof/>
                <w:webHidden/>
              </w:rPr>
              <w:fldChar w:fldCharType="begin"/>
            </w:r>
            <w:r w:rsidR="00C839FC">
              <w:rPr>
                <w:noProof/>
                <w:webHidden/>
              </w:rPr>
              <w:instrText xml:space="preserve"> PAGEREF _Toc159240492 \h </w:instrText>
            </w:r>
            <w:r w:rsidR="00C839FC">
              <w:rPr>
                <w:noProof/>
                <w:webHidden/>
              </w:rPr>
            </w:r>
            <w:r w:rsidR="00C839FC">
              <w:rPr>
                <w:noProof/>
                <w:webHidden/>
              </w:rPr>
              <w:fldChar w:fldCharType="separate"/>
            </w:r>
            <w:r w:rsidR="001858EB">
              <w:rPr>
                <w:noProof/>
                <w:webHidden/>
              </w:rPr>
              <w:t>1</w:t>
            </w:r>
            <w:r w:rsidR="00C839FC">
              <w:rPr>
                <w:noProof/>
                <w:webHidden/>
              </w:rPr>
              <w:fldChar w:fldCharType="end"/>
            </w:r>
          </w:hyperlink>
        </w:p>
        <w:p w14:paraId="143668B5" w14:textId="0E7591B4" w:rsidR="00C839FC" w:rsidRDefault="00000000">
          <w:pPr>
            <w:pStyle w:val="Verzeichnis2"/>
            <w:tabs>
              <w:tab w:val="right" w:leader="dot" w:pos="9060"/>
            </w:tabs>
            <w:rPr>
              <w:rFonts w:eastAsiaTheme="minorEastAsia" w:cstheme="minorBidi"/>
              <w:smallCaps w:val="0"/>
              <w:noProof/>
              <w:sz w:val="24"/>
              <w:szCs w:val="24"/>
              <w:lang w:eastAsia="de-DE"/>
            </w:rPr>
          </w:pPr>
          <w:hyperlink w:anchor="_Toc159240493" w:history="1">
            <w:r w:rsidR="00C839FC" w:rsidRPr="00936926">
              <w:rPr>
                <w:rStyle w:val="Hyperlink"/>
                <w:noProof/>
              </w:rPr>
              <w:t>Aufbau und Durchführung</w:t>
            </w:r>
            <w:r w:rsidR="00C839FC">
              <w:rPr>
                <w:noProof/>
                <w:webHidden/>
              </w:rPr>
              <w:tab/>
            </w:r>
            <w:r w:rsidR="00C839FC">
              <w:rPr>
                <w:noProof/>
                <w:webHidden/>
              </w:rPr>
              <w:fldChar w:fldCharType="begin"/>
            </w:r>
            <w:r w:rsidR="00C839FC">
              <w:rPr>
                <w:noProof/>
                <w:webHidden/>
              </w:rPr>
              <w:instrText xml:space="preserve"> PAGEREF _Toc159240493 \h </w:instrText>
            </w:r>
            <w:r w:rsidR="00C839FC">
              <w:rPr>
                <w:noProof/>
                <w:webHidden/>
              </w:rPr>
            </w:r>
            <w:r w:rsidR="00C839FC">
              <w:rPr>
                <w:noProof/>
                <w:webHidden/>
              </w:rPr>
              <w:fldChar w:fldCharType="separate"/>
            </w:r>
            <w:r w:rsidR="001858EB">
              <w:rPr>
                <w:noProof/>
                <w:webHidden/>
              </w:rPr>
              <w:t>1</w:t>
            </w:r>
            <w:r w:rsidR="00C839FC">
              <w:rPr>
                <w:noProof/>
                <w:webHidden/>
              </w:rPr>
              <w:fldChar w:fldCharType="end"/>
            </w:r>
          </w:hyperlink>
        </w:p>
        <w:p w14:paraId="065B9C35" w14:textId="30CEFE95" w:rsidR="00C839FC" w:rsidRDefault="00000000">
          <w:pPr>
            <w:pStyle w:val="Verzeichnis2"/>
            <w:tabs>
              <w:tab w:val="right" w:leader="dot" w:pos="9060"/>
            </w:tabs>
            <w:rPr>
              <w:rFonts w:eastAsiaTheme="minorEastAsia" w:cstheme="minorBidi"/>
              <w:smallCaps w:val="0"/>
              <w:noProof/>
              <w:sz w:val="24"/>
              <w:szCs w:val="24"/>
              <w:lang w:eastAsia="de-DE"/>
            </w:rPr>
          </w:pPr>
          <w:hyperlink w:anchor="_Toc159240494" w:history="1">
            <w:r w:rsidR="00C839FC" w:rsidRPr="00936926">
              <w:rPr>
                <w:rStyle w:val="Hyperlink"/>
                <w:noProof/>
              </w:rPr>
              <w:t>Gefahrenbeurteilung</w:t>
            </w:r>
            <w:r w:rsidR="00C839FC">
              <w:rPr>
                <w:noProof/>
                <w:webHidden/>
              </w:rPr>
              <w:tab/>
            </w:r>
            <w:r w:rsidR="00C839FC">
              <w:rPr>
                <w:noProof/>
                <w:webHidden/>
              </w:rPr>
              <w:fldChar w:fldCharType="begin"/>
            </w:r>
            <w:r w:rsidR="00C839FC">
              <w:rPr>
                <w:noProof/>
                <w:webHidden/>
              </w:rPr>
              <w:instrText xml:space="preserve"> PAGEREF _Toc159240494 \h </w:instrText>
            </w:r>
            <w:r w:rsidR="00C839FC">
              <w:rPr>
                <w:noProof/>
                <w:webHidden/>
              </w:rPr>
            </w:r>
            <w:r w:rsidR="00C839FC">
              <w:rPr>
                <w:noProof/>
                <w:webHidden/>
              </w:rPr>
              <w:fldChar w:fldCharType="separate"/>
            </w:r>
            <w:r w:rsidR="001858EB">
              <w:rPr>
                <w:noProof/>
                <w:webHidden/>
              </w:rPr>
              <w:t>3</w:t>
            </w:r>
            <w:r w:rsidR="00C839FC">
              <w:rPr>
                <w:noProof/>
                <w:webHidden/>
              </w:rPr>
              <w:fldChar w:fldCharType="end"/>
            </w:r>
          </w:hyperlink>
        </w:p>
        <w:p w14:paraId="0384566E" w14:textId="54A48EEC" w:rsidR="00C839FC" w:rsidRDefault="00000000">
          <w:pPr>
            <w:pStyle w:val="Verzeichnis2"/>
            <w:tabs>
              <w:tab w:val="right" w:leader="dot" w:pos="9060"/>
            </w:tabs>
            <w:rPr>
              <w:rFonts w:eastAsiaTheme="minorEastAsia" w:cstheme="minorBidi"/>
              <w:smallCaps w:val="0"/>
              <w:noProof/>
              <w:sz w:val="24"/>
              <w:szCs w:val="24"/>
              <w:lang w:eastAsia="de-DE"/>
            </w:rPr>
          </w:pPr>
          <w:hyperlink w:anchor="_Toc159240495" w:history="1">
            <w:r w:rsidR="00C839FC" w:rsidRPr="00936926">
              <w:rPr>
                <w:rStyle w:val="Hyperlink"/>
                <w:noProof/>
              </w:rPr>
              <w:t>Alternativen</w:t>
            </w:r>
            <w:r w:rsidR="00C839FC">
              <w:rPr>
                <w:noProof/>
                <w:webHidden/>
              </w:rPr>
              <w:tab/>
            </w:r>
            <w:r w:rsidR="00C839FC">
              <w:rPr>
                <w:noProof/>
                <w:webHidden/>
              </w:rPr>
              <w:fldChar w:fldCharType="begin"/>
            </w:r>
            <w:r w:rsidR="00C839FC">
              <w:rPr>
                <w:noProof/>
                <w:webHidden/>
              </w:rPr>
              <w:instrText xml:space="preserve"> PAGEREF _Toc159240495 \h </w:instrText>
            </w:r>
            <w:r w:rsidR="00C839FC">
              <w:rPr>
                <w:noProof/>
                <w:webHidden/>
              </w:rPr>
            </w:r>
            <w:r w:rsidR="00C839FC">
              <w:rPr>
                <w:noProof/>
                <w:webHidden/>
              </w:rPr>
              <w:fldChar w:fldCharType="separate"/>
            </w:r>
            <w:r w:rsidR="001858EB">
              <w:rPr>
                <w:noProof/>
                <w:webHidden/>
              </w:rPr>
              <w:t>3</w:t>
            </w:r>
            <w:r w:rsidR="00C839FC">
              <w:rPr>
                <w:noProof/>
                <w:webHidden/>
              </w:rPr>
              <w:fldChar w:fldCharType="end"/>
            </w:r>
          </w:hyperlink>
        </w:p>
        <w:p w14:paraId="06F45DC8" w14:textId="0858CC63" w:rsidR="00C839FC" w:rsidRDefault="00000000" w:rsidP="00284AE4">
          <w:pPr>
            <w:pStyle w:val="Verzeichnis1"/>
            <w:rPr>
              <w:rFonts w:eastAsiaTheme="minorEastAsia" w:cstheme="minorBidi"/>
              <w:noProof/>
              <w:sz w:val="24"/>
              <w:szCs w:val="24"/>
              <w:lang w:eastAsia="de-DE"/>
            </w:rPr>
          </w:pPr>
          <w:hyperlink w:anchor="_Toc159240496" w:history="1">
            <w:r w:rsidR="00C839FC" w:rsidRPr="00936926">
              <w:rPr>
                <w:rStyle w:val="Hyperlink"/>
                <w:noProof/>
              </w:rPr>
              <w:t>Überlagerung der Magnetfelder von zwei Spulen</w:t>
            </w:r>
            <w:r w:rsidR="00C839FC">
              <w:rPr>
                <w:noProof/>
                <w:webHidden/>
              </w:rPr>
              <w:tab/>
            </w:r>
            <w:r w:rsidR="00C839FC">
              <w:rPr>
                <w:noProof/>
                <w:webHidden/>
              </w:rPr>
              <w:fldChar w:fldCharType="begin"/>
            </w:r>
            <w:r w:rsidR="00C839FC">
              <w:rPr>
                <w:noProof/>
                <w:webHidden/>
              </w:rPr>
              <w:instrText xml:space="preserve"> PAGEREF _Toc159240496 \h </w:instrText>
            </w:r>
            <w:r w:rsidR="00C839FC">
              <w:rPr>
                <w:noProof/>
                <w:webHidden/>
              </w:rPr>
            </w:r>
            <w:r w:rsidR="00C839FC">
              <w:rPr>
                <w:noProof/>
                <w:webHidden/>
              </w:rPr>
              <w:fldChar w:fldCharType="separate"/>
            </w:r>
            <w:r w:rsidR="001858EB">
              <w:rPr>
                <w:noProof/>
                <w:webHidden/>
              </w:rPr>
              <w:t>3</w:t>
            </w:r>
            <w:r w:rsidR="00C839FC">
              <w:rPr>
                <w:noProof/>
                <w:webHidden/>
              </w:rPr>
              <w:fldChar w:fldCharType="end"/>
            </w:r>
          </w:hyperlink>
        </w:p>
        <w:p w14:paraId="67BE6E63" w14:textId="5C49E064" w:rsidR="00C839FC" w:rsidRDefault="00000000">
          <w:pPr>
            <w:pStyle w:val="Verzeichnis2"/>
            <w:tabs>
              <w:tab w:val="right" w:leader="dot" w:pos="9060"/>
            </w:tabs>
            <w:rPr>
              <w:rFonts w:eastAsiaTheme="minorEastAsia" w:cstheme="minorBidi"/>
              <w:smallCaps w:val="0"/>
              <w:noProof/>
              <w:sz w:val="24"/>
              <w:szCs w:val="24"/>
              <w:lang w:eastAsia="de-DE"/>
            </w:rPr>
          </w:pPr>
          <w:hyperlink w:anchor="_Toc159240497" w:history="1">
            <w:r w:rsidR="00C839FC" w:rsidRPr="00936926">
              <w:rPr>
                <w:rStyle w:val="Hyperlink"/>
                <w:noProof/>
              </w:rPr>
              <w:t>Exemplarische Ergebnisse als Graph</w:t>
            </w:r>
            <w:r w:rsidR="00C839FC">
              <w:rPr>
                <w:noProof/>
                <w:webHidden/>
              </w:rPr>
              <w:tab/>
            </w:r>
            <w:r w:rsidR="00C839FC">
              <w:rPr>
                <w:noProof/>
                <w:webHidden/>
              </w:rPr>
              <w:fldChar w:fldCharType="begin"/>
            </w:r>
            <w:r w:rsidR="00C839FC">
              <w:rPr>
                <w:noProof/>
                <w:webHidden/>
              </w:rPr>
              <w:instrText xml:space="preserve"> PAGEREF _Toc159240497 \h </w:instrText>
            </w:r>
            <w:r w:rsidR="00C839FC">
              <w:rPr>
                <w:noProof/>
                <w:webHidden/>
              </w:rPr>
            </w:r>
            <w:r w:rsidR="00C839FC">
              <w:rPr>
                <w:noProof/>
                <w:webHidden/>
              </w:rPr>
              <w:fldChar w:fldCharType="separate"/>
            </w:r>
            <w:r w:rsidR="001858EB">
              <w:rPr>
                <w:noProof/>
                <w:webHidden/>
              </w:rPr>
              <w:t>3</w:t>
            </w:r>
            <w:r w:rsidR="00C839FC">
              <w:rPr>
                <w:noProof/>
                <w:webHidden/>
              </w:rPr>
              <w:fldChar w:fldCharType="end"/>
            </w:r>
          </w:hyperlink>
        </w:p>
        <w:p w14:paraId="0F9DB6AA" w14:textId="39BEB9FB" w:rsidR="00C839FC" w:rsidRDefault="00000000">
          <w:pPr>
            <w:pStyle w:val="Verzeichnis2"/>
            <w:tabs>
              <w:tab w:val="right" w:leader="dot" w:pos="9060"/>
            </w:tabs>
            <w:rPr>
              <w:rFonts w:eastAsiaTheme="minorEastAsia" w:cstheme="minorBidi"/>
              <w:smallCaps w:val="0"/>
              <w:noProof/>
              <w:sz w:val="24"/>
              <w:szCs w:val="24"/>
              <w:lang w:eastAsia="de-DE"/>
            </w:rPr>
          </w:pPr>
          <w:hyperlink w:anchor="_Toc159240498" w:history="1">
            <w:r w:rsidR="00C839FC" w:rsidRPr="00936926">
              <w:rPr>
                <w:rStyle w:val="Hyperlink"/>
                <w:noProof/>
              </w:rPr>
              <w:t>Mögliche Unterrichtsplanung</w:t>
            </w:r>
            <w:r w:rsidR="00C839FC">
              <w:rPr>
                <w:noProof/>
                <w:webHidden/>
              </w:rPr>
              <w:tab/>
            </w:r>
            <w:r w:rsidR="00C839FC">
              <w:rPr>
                <w:noProof/>
                <w:webHidden/>
              </w:rPr>
              <w:fldChar w:fldCharType="begin"/>
            </w:r>
            <w:r w:rsidR="00C839FC">
              <w:rPr>
                <w:noProof/>
                <w:webHidden/>
              </w:rPr>
              <w:instrText xml:space="preserve"> PAGEREF _Toc159240498 \h </w:instrText>
            </w:r>
            <w:r w:rsidR="00C839FC">
              <w:rPr>
                <w:noProof/>
                <w:webHidden/>
              </w:rPr>
            </w:r>
            <w:r w:rsidR="00C839FC">
              <w:rPr>
                <w:noProof/>
                <w:webHidden/>
              </w:rPr>
              <w:fldChar w:fldCharType="separate"/>
            </w:r>
            <w:r w:rsidR="001858EB">
              <w:rPr>
                <w:noProof/>
                <w:webHidden/>
              </w:rPr>
              <w:t>4</w:t>
            </w:r>
            <w:r w:rsidR="00C839FC">
              <w:rPr>
                <w:noProof/>
                <w:webHidden/>
              </w:rPr>
              <w:fldChar w:fldCharType="end"/>
            </w:r>
          </w:hyperlink>
        </w:p>
        <w:p w14:paraId="30756469" w14:textId="228A2015" w:rsidR="00C839FC" w:rsidRDefault="00000000">
          <w:pPr>
            <w:pStyle w:val="Verzeichnis2"/>
            <w:tabs>
              <w:tab w:val="right" w:leader="dot" w:pos="9060"/>
            </w:tabs>
            <w:rPr>
              <w:rFonts w:eastAsiaTheme="minorEastAsia" w:cstheme="minorBidi"/>
              <w:smallCaps w:val="0"/>
              <w:noProof/>
              <w:sz w:val="24"/>
              <w:szCs w:val="24"/>
              <w:lang w:eastAsia="de-DE"/>
            </w:rPr>
          </w:pPr>
          <w:hyperlink w:anchor="_Toc159240499" w:history="1">
            <w:r w:rsidR="00C839FC" w:rsidRPr="00936926">
              <w:rPr>
                <w:rStyle w:val="Hyperlink"/>
                <w:noProof/>
              </w:rPr>
              <w:t>Beispielaufgaben</w:t>
            </w:r>
            <w:r w:rsidR="00C839FC">
              <w:rPr>
                <w:noProof/>
                <w:webHidden/>
              </w:rPr>
              <w:tab/>
            </w:r>
            <w:r w:rsidR="00C839FC">
              <w:rPr>
                <w:noProof/>
                <w:webHidden/>
              </w:rPr>
              <w:fldChar w:fldCharType="begin"/>
            </w:r>
            <w:r w:rsidR="00C839FC">
              <w:rPr>
                <w:noProof/>
                <w:webHidden/>
              </w:rPr>
              <w:instrText xml:space="preserve"> PAGEREF _Toc159240499 \h </w:instrText>
            </w:r>
            <w:r w:rsidR="00C839FC">
              <w:rPr>
                <w:noProof/>
                <w:webHidden/>
              </w:rPr>
            </w:r>
            <w:r w:rsidR="00C839FC">
              <w:rPr>
                <w:noProof/>
                <w:webHidden/>
              </w:rPr>
              <w:fldChar w:fldCharType="separate"/>
            </w:r>
            <w:r w:rsidR="001858EB">
              <w:rPr>
                <w:noProof/>
                <w:webHidden/>
              </w:rPr>
              <w:t>5</w:t>
            </w:r>
            <w:r w:rsidR="00C839FC">
              <w:rPr>
                <w:noProof/>
                <w:webHidden/>
              </w:rPr>
              <w:fldChar w:fldCharType="end"/>
            </w:r>
          </w:hyperlink>
        </w:p>
        <w:p w14:paraId="28236A3D" w14:textId="0794656C" w:rsidR="00C86766" w:rsidRDefault="00C86766">
          <w:r>
            <w:rPr>
              <w:b/>
              <w:bCs/>
              <w:noProof/>
            </w:rPr>
            <w:fldChar w:fldCharType="end"/>
          </w:r>
        </w:p>
      </w:sdtContent>
    </w:sdt>
    <w:p w14:paraId="20EE97A7" w14:textId="77777777" w:rsidR="00C86766" w:rsidRDefault="00C86766" w:rsidP="00633C81">
      <w:pPr>
        <w:rPr>
          <w:b/>
          <w:bCs/>
        </w:rPr>
      </w:pPr>
    </w:p>
    <w:p w14:paraId="15187291" w14:textId="0D1652B3" w:rsidR="00011C8F" w:rsidRPr="00C803CD" w:rsidRDefault="00825935" w:rsidP="00C803CD">
      <w:pPr>
        <w:pStyle w:val="berschrift1"/>
      </w:pPr>
      <w:bookmarkStart w:id="0" w:name="_Toc159240492"/>
      <w:r w:rsidRPr="00C803CD">
        <w:t>Versuch</w:t>
      </w:r>
      <w:r w:rsidR="007004DA" w:rsidRPr="00C803CD">
        <w:t xml:space="preserve">: </w:t>
      </w:r>
      <w:r w:rsidR="00C11B7E">
        <w:t>Magnetfeld eine</w:t>
      </w:r>
      <w:r w:rsidR="00D1501D">
        <w:t>s</w:t>
      </w:r>
      <w:r w:rsidR="00C11B7E">
        <w:t xml:space="preserve"> stromdurch</w:t>
      </w:r>
      <w:r w:rsidR="00F23E1F">
        <w:t>f</w:t>
      </w:r>
      <w:r w:rsidR="00C11B7E">
        <w:t xml:space="preserve">lossenen </w:t>
      </w:r>
      <w:proofErr w:type="spellStart"/>
      <w:r w:rsidR="0025347E">
        <w:t>Helmholtzspule</w:t>
      </w:r>
      <w:r w:rsidR="00D1501D">
        <w:t>npaares</w:t>
      </w:r>
      <w:bookmarkEnd w:id="0"/>
      <w:proofErr w:type="spellEnd"/>
    </w:p>
    <w:p w14:paraId="420792EF" w14:textId="77777777" w:rsidR="00825935" w:rsidRDefault="00825935" w:rsidP="00825935"/>
    <w:p w14:paraId="128C46C5" w14:textId="70783D67" w:rsidR="00825935" w:rsidRDefault="00825935" w:rsidP="00825935">
      <w:pPr>
        <w:pStyle w:val="berschrift2"/>
      </w:pPr>
      <w:bookmarkStart w:id="1" w:name="_Toc159240493"/>
      <w:r>
        <w:t>Aufbau</w:t>
      </w:r>
      <w:r w:rsidR="001D789F">
        <w:t xml:space="preserve"> und Durchführung</w:t>
      </w:r>
      <w:bookmarkEnd w:id="1"/>
    </w:p>
    <w:tbl>
      <w:tblPr>
        <w:tblStyle w:val="Tabellenraster"/>
        <w:tblW w:w="0" w:type="auto"/>
        <w:tblLook w:val="04A0" w:firstRow="1" w:lastRow="0" w:firstColumn="1" w:lastColumn="0" w:noHBand="0" w:noVBand="1"/>
      </w:tblPr>
      <w:tblGrid>
        <w:gridCol w:w="2510"/>
        <w:gridCol w:w="6372"/>
      </w:tblGrid>
      <w:tr w:rsidR="00825935" w:rsidRPr="000C17EC" w14:paraId="47A33C71" w14:textId="77777777" w:rsidTr="004E7F4A">
        <w:trPr>
          <w:cantSplit/>
          <w:trHeight w:val="340"/>
        </w:trPr>
        <w:tc>
          <w:tcPr>
            <w:tcW w:w="0" w:type="auto"/>
          </w:tcPr>
          <w:p w14:paraId="18B76C57" w14:textId="77777777" w:rsidR="00825935" w:rsidRDefault="00825935" w:rsidP="004E7F4A">
            <w:r>
              <w:t>„</w:t>
            </w:r>
            <w:proofErr w:type="spellStart"/>
            <w:r>
              <w:t>phyphox</w:t>
            </w:r>
            <w:proofErr w:type="spellEnd"/>
            <w:r>
              <w:t>“-Experiment:</w:t>
            </w:r>
          </w:p>
        </w:tc>
        <w:tc>
          <w:tcPr>
            <w:tcW w:w="6372" w:type="dxa"/>
          </w:tcPr>
          <w:p w14:paraId="4FC3FC74" w14:textId="025D1B0E" w:rsidR="00825935" w:rsidRPr="00825935" w:rsidRDefault="00C11B7E" w:rsidP="004E7F4A">
            <w:pPr>
              <w:rPr>
                <w:color w:val="000000" w:themeColor="text1"/>
              </w:rPr>
            </w:pPr>
            <w:r>
              <w:rPr>
                <w:color w:val="000000" w:themeColor="text1"/>
              </w:rPr>
              <w:t>Sensoren</w:t>
            </w:r>
            <w:r w:rsidR="00825935" w:rsidRPr="00825935">
              <w:rPr>
                <w:color w:val="000000" w:themeColor="text1"/>
              </w:rPr>
              <w:t xml:space="preserve"> =&gt; </w:t>
            </w:r>
            <w:r>
              <w:rPr>
                <w:color w:val="000000" w:themeColor="text1"/>
              </w:rPr>
              <w:t>Magnetfeld</w:t>
            </w:r>
            <w:r w:rsidR="00825935" w:rsidRPr="00825935">
              <w:rPr>
                <w:color w:val="000000" w:themeColor="text1"/>
              </w:rPr>
              <w:t xml:space="preserve"> =&gt; </w:t>
            </w:r>
            <w:r>
              <w:rPr>
                <w:color w:val="000000" w:themeColor="text1"/>
              </w:rPr>
              <w:t>Graph</w:t>
            </w:r>
          </w:p>
          <w:p w14:paraId="2CB8C67C" w14:textId="77777777" w:rsidR="00825935" w:rsidRPr="00825935" w:rsidRDefault="00825935" w:rsidP="004E7F4A">
            <w:pPr>
              <w:rPr>
                <w:color w:val="000000" w:themeColor="text1"/>
              </w:rPr>
            </w:pPr>
          </w:p>
        </w:tc>
      </w:tr>
      <w:tr w:rsidR="00825935" w:rsidRPr="00E034FA" w14:paraId="4E9608B7" w14:textId="77777777" w:rsidTr="004E7F4A">
        <w:trPr>
          <w:cantSplit/>
          <w:trHeight w:val="340"/>
        </w:trPr>
        <w:tc>
          <w:tcPr>
            <w:tcW w:w="0" w:type="auto"/>
          </w:tcPr>
          <w:p w14:paraId="5C529A22" w14:textId="03E67406" w:rsidR="00825935" w:rsidRDefault="00825935" w:rsidP="004E7F4A">
            <w:r>
              <w:t>Materialien</w:t>
            </w:r>
            <w:r w:rsidR="003B4493">
              <w:t>:</w:t>
            </w:r>
          </w:p>
        </w:tc>
        <w:tc>
          <w:tcPr>
            <w:tcW w:w="6372" w:type="dxa"/>
          </w:tcPr>
          <w:p w14:paraId="67EFF772" w14:textId="0B6DF4F6" w:rsidR="00825935" w:rsidRPr="00825935" w:rsidRDefault="00825935" w:rsidP="004E7F4A">
            <w:pPr>
              <w:pStyle w:val="Listenabsatz"/>
              <w:numPr>
                <w:ilvl w:val="0"/>
                <w:numId w:val="7"/>
              </w:numPr>
              <w:rPr>
                <w:color w:val="000000" w:themeColor="text1"/>
              </w:rPr>
            </w:pPr>
            <w:r w:rsidRPr="00825935">
              <w:rPr>
                <w:color w:val="000000" w:themeColor="text1"/>
              </w:rPr>
              <w:t xml:space="preserve">Smartphone mit </w:t>
            </w:r>
            <w:r w:rsidR="00C11B7E">
              <w:rPr>
                <w:color w:val="000000" w:themeColor="text1"/>
              </w:rPr>
              <w:t>Magnetfeld</w:t>
            </w:r>
            <w:r w:rsidR="009819DD">
              <w:rPr>
                <w:color w:val="000000" w:themeColor="text1"/>
              </w:rPr>
              <w:t>sensor</w:t>
            </w:r>
          </w:p>
          <w:p w14:paraId="7BF4BC3C" w14:textId="77777777" w:rsidR="00825935" w:rsidRPr="00825935" w:rsidRDefault="00825935" w:rsidP="004E7F4A">
            <w:pPr>
              <w:pStyle w:val="Listenabsatz"/>
              <w:numPr>
                <w:ilvl w:val="0"/>
                <w:numId w:val="7"/>
              </w:numPr>
              <w:rPr>
                <w:color w:val="000000" w:themeColor="text1"/>
              </w:rPr>
            </w:pPr>
            <w:r w:rsidRPr="00825935">
              <w:rPr>
                <w:color w:val="000000" w:themeColor="text1"/>
              </w:rPr>
              <w:t>ggf. zweites Endgerät für Fernzugriff</w:t>
            </w:r>
          </w:p>
          <w:p w14:paraId="76E6323E" w14:textId="5D027FC5" w:rsidR="00825935" w:rsidRPr="00825935" w:rsidRDefault="00C11B7E" w:rsidP="004E7F4A">
            <w:pPr>
              <w:pStyle w:val="Listenabsatz"/>
              <w:numPr>
                <w:ilvl w:val="0"/>
                <w:numId w:val="7"/>
              </w:numPr>
              <w:rPr>
                <w:color w:val="000000" w:themeColor="text1"/>
              </w:rPr>
            </w:pPr>
            <w:r>
              <w:rPr>
                <w:color w:val="000000" w:themeColor="text1"/>
              </w:rPr>
              <w:t>Helmholtz-Spulen</w:t>
            </w:r>
            <w:r w:rsidR="00E769AA">
              <w:rPr>
                <w:color w:val="000000" w:themeColor="text1"/>
              </w:rPr>
              <w:t>p</w:t>
            </w:r>
            <w:r>
              <w:rPr>
                <w:color w:val="000000" w:themeColor="text1"/>
              </w:rPr>
              <w:t>aar</w:t>
            </w:r>
          </w:p>
          <w:p w14:paraId="78227CAA" w14:textId="645C1FA9" w:rsidR="00825935" w:rsidRDefault="00C11B7E" w:rsidP="004E7F4A">
            <w:pPr>
              <w:pStyle w:val="Listenabsatz"/>
              <w:numPr>
                <w:ilvl w:val="0"/>
                <w:numId w:val="7"/>
              </w:numPr>
              <w:rPr>
                <w:color w:val="000000" w:themeColor="text1"/>
              </w:rPr>
            </w:pPr>
            <w:r>
              <w:rPr>
                <w:color w:val="000000" w:themeColor="text1"/>
              </w:rPr>
              <w:t>Stromversorgungsgerät</w:t>
            </w:r>
          </w:p>
          <w:p w14:paraId="14B0EA43" w14:textId="29E4D770" w:rsidR="00C11B7E" w:rsidRDefault="00C11B7E" w:rsidP="004E7F4A">
            <w:pPr>
              <w:pStyle w:val="Listenabsatz"/>
              <w:numPr>
                <w:ilvl w:val="0"/>
                <w:numId w:val="7"/>
              </w:numPr>
              <w:rPr>
                <w:color w:val="000000" w:themeColor="text1"/>
              </w:rPr>
            </w:pPr>
            <w:r>
              <w:rPr>
                <w:color w:val="000000" w:themeColor="text1"/>
              </w:rPr>
              <w:t>Kabel</w:t>
            </w:r>
          </w:p>
          <w:p w14:paraId="4FFEEECF" w14:textId="2EB6AD9A" w:rsidR="00C11B7E" w:rsidRDefault="00C11B7E" w:rsidP="004960E0">
            <w:pPr>
              <w:pStyle w:val="Listenabsatz"/>
              <w:numPr>
                <w:ilvl w:val="0"/>
                <w:numId w:val="7"/>
              </w:numPr>
              <w:rPr>
                <w:color w:val="000000" w:themeColor="text1"/>
              </w:rPr>
            </w:pPr>
            <w:r w:rsidRPr="00C11B7E">
              <w:rPr>
                <w:color w:val="000000" w:themeColor="text1"/>
              </w:rPr>
              <w:t>Lego-Eisenbahn Gleise mit Wagen</w:t>
            </w:r>
          </w:p>
          <w:p w14:paraId="683139D9" w14:textId="2E9E1ACC" w:rsidR="00C11B7E" w:rsidRPr="00C11B7E" w:rsidRDefault="00C11B7E" w:rsidP="00C11B7E">
            <w:pPr>
              <w:pStyle w:val="Listenabsatz"/>
              <w:rPr>
                <w:color w:val="000000" w:themeColor="text1"/>
              </w:rPr>
            </w:pPr>
            <w:r>
              <w:rPr>
                <w:color w:val="000000" w:themeColor="text1"/>
              </w:rPr>
              <w:t>(ggf. sonst Luftkissenbahn)</w:t>
            </w:r>
          </w:p>
          <w:p w14:paraId="5E15879B" w14:textId="77777777" w:rsidR="00825935" w:rsidRPr="00825935" w:rsidRDefault="00825935" w:rsidP="004E7F4A">
            <w:pPr>
              <w:pStyle w:val="Listenabsatz"/>
              <w:rPr>
                <w:color w:val="000000" w:themeColor="text1"/>
              </w:rPr>
            </w:pPr>
          </w:p>
          <w:p w14:paraId="7B003D44" w14:textId="77777777" w:rsidR="00825935" w:rsidRPr="00825935" w:rsidRDefault="00825935" w:rsidP="004E7F4A">
            <w:pPr>
              <w:pStyle w:val="Listenabsatz"/>
              <w:numPr>
                <w:ilvl w:val="0"/>
                <w:numId w:val="7"/>
              </w:numPr>
              <w:rPr>
                <w:color w:val="000000" w:themeColor="text1"/>
              </w:rPr>
            </w:pPr>
            <w:r w:rsidRPr="00825935">
              <w:rPr>
                <w:color w:val="000000" w:themeColor="text1"/>
              </w:rPr>
              <w:t>Hilfsblätter:</w:t>
            </w:r>
          </w:p>
          <w:p w14:paraId="533B527D" w14:textId="68F0BCBB" w:rsidR="00825935" w:rsidRPr="00825935" w:rsidRDefault="00C11B7E" w:rsidP="004E7F4A">
            <w:pPr>
              <w:pStyle w:val="Listenabsatz"/>
              <w:numPr>
                <w:ilvl w:val="1"/>
                <w:numId w:val="7"/>
              </w:numPr>
              <w:rPr>
                <w:color w:val="000000" w:themeColor="text1"/>
              </w:rPr>
            </w:pPr>
            <w:r w:rsidRPr="00C11B7E">
              <w:rPr>
                <w:color w:val="000000" w:themeColor="text1"/>
              </w:rPr>
              <w:t>Bestimmung des Magnetfeldes (einer Spule) mit dem Smartphone</w:t>
            </w:r>
          </w:p>
          <w:p w14:paraId="16C99641" w14:textId="3E9B99D7" w:rsidR="00825935" w:rsidRPr="00825935" w:rsidRDefault="00825935" w:rsidP="004E7F4A">
            <w:pPr>
              <w:pStyle w:val="Listenabsatz"/>
              <w:numPr>
                <w:ilvl w:val="1"/>
                <w:numId w:val="7"/>
              </w:numPr>
              <w:rPr>
                <w:color w:val="000000" w:themeColor="text1"/>
              </w:rPr>
            </w:pPr>
            <w:r w:rsidRPr="00825935">
              <w:rPr>
                <w:color w:val="000000" w:themeColor="text1"/>
              </w:rPr>
              <w:t>Fernzugriff</w:t>
            </w:r>
          </w:p>
        </w:tc>
      </w:tr>
      <w:tr w:rsidR="00825935" w:rsidRPr="00100F79" w14:paraId="0DCD0479" w14:textId="77777777" w:rsidTr="004E7F4A">
        <w:trPr>
          <w:cantSplit/>
          <w:trHeight w:val="4385"/>
        </w:trPr>
        <w:tc>
          <w:tcPr>
            <w:tcW w:w="0" w:type="auto"/>
          </w:tcPr>
          <w:p w14:paraId="6CD92ACC" w14:textId="2D404C57" w:rsidR="00825935" w:rsidRDefault="00825935" w:rsidP="004E7F4A">
            <w:r>
              <w:lastRenderedPageBreak/>
              <w:t>Skizze/Aufbau</w:t>
            </w:r>
            <w:r w:rsidR="003B4493">
              <w:t>:</w:t>
            </w:r>
          </w:p>
        </w:tc>
        <w:tc>
          <w:tcPr>
            <w:tcW w:w="6372" w:type="dxa"/>
          </w:tcPr>
          <w:p w14:paraId="624BB78A" w14:textId="14314C46" w:rsidR="00825935" w:rsidRPr="00100F79" w:rsidRDefault="00C11B7E" w:rsidP="004E7F4A">
            <w:pPr>
              <w:jc w:val="both"/>
              <w:rPr>
                <w:i/>
                <w:iCs/>
                <w:color w:val="7F7F7F" w:themeColor="text1" w:themeTint="80"/>
              </w:rPr>
            </w:pPr>
            <w:r>
              <w:rPr>
                <w:i/>
                <w:iCs/>
                <w:noProof/>
                <w:color w:val="7F7F7F" w:themeColor="text1" w:themeTint="80"/>
              </w:rPr>
              <w:drawing>
                <wp:anchor distT="0" distB="0" distL="114300" distR="114300" simplePos="0" relativeHeight="251708416" behindDoc="0" locked="0" layoutInCell="1" allowOverlap="1" wp14:anchorId="4247CE08" wp14:editId="19914884">
                  <wp:simplePos x="0" y="0"/>
                  <wp:positionH relativeFrom="column">
                    <wp:posOffset>-6985</wp:posOffset>
                  </wp:positionH>
                  <wp:positionV relativeFrom="paragraph">
                    <wp:posOffset>360137</wp:posOffset>
                  </wp:positionV>
                  <wp:extent cx="3964077" cy="1902219"/>
                  <wp:effectExtent l="0" t="0" r="0" b="3175"/>
                  <wp:wrapNone/>
                  <wp:docPr id="1808764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6484" name="Grafik 180876484"/>
                          <pic:cNvPicPr/>
                        </pic:nvPicPr>
                        <pic:blipFill rotWithShape="1">
                          <a:blip r:embed="rId8" cstate="print">
                            <a:extLst>
                              <a:ext uri="{28A0092B-C50C-407E-A947-70E740481C1C}">
                                <a14:useLocalDpi xmlns:a14="http://schemas.microsoft.com/office/drawing/2010/main" val="0"/>
                              </a:ext>
                            </a:extLst>
                          </a:blip>
                          <a:srcRect l="4934" t="20259" r="5464" b="22404"/>
                          <a:stretch/>
                        </pic:blipFill>
                        <pic:spPr bwMode="auto">
                          <a:xfrm>
                            <a:off x="0" y="0"/>
                            <a:ext cx="3964077" cy="19022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5935" w:rsidRPr="00100F79" w14:paraId="32D2C1EA" w14:textId="77777777" w:rsidTr="001D789F">
        <w:trPr>
          <w:cantSplit/>
          <w:trHeight w:val="1729"/>
        </w:trPr>
        <w:tc>
          <w:tcPr>
            <w:tcW w:w="0" w:type="auto"/>
          </w:tcPr>
          <w:p w14:paraId="7C49211D" w14:textId="1A8C40E8" w:rsidR="00825935" w:rsidRDefault="00825935" w:rsidP="00825935">
            <w:r>
              <w:t>Hinweise:</w:t>
            </w:r>
          </w:p>
        </w:tc>
        <w:tc>
          <w:tcPr>
            <w:tcW w:w="6372" w:type="dxa"/>
          </w:tcPr>
          <w:p w14:paraId="3BCF3FF2" w14:textId="4FE05AFA" w:rsidR="00C11B7E" w:rsidRPr="00E40B43" w:rsidRDefault="00C11B7E" w:rsidP="00E40B43">
            <w:pPr>
              <w:pStyle w:val="Listenabsatz"/>
              <w:numPr>
                <w:ilvl w:val="0"/>
                <w:numId w:val="6"/>
              </w:numPr>
              <w:rPr>
                <w:i/>
                <w:iCs/>
                <w:color w:val="7F7F7F" w:themeColor="text1" w:themeTint="80"/>
              </w:rPr>
            </w:pPr>
            <w:r>
              <w:rPr>
                <w:color w:val="000000" w:themeColor="text1"/>
              </w:rPr>
              <w:t>Am besten das Handy vertikal durch das Helmholtz-Spulen</w:t>
            </w:r>
            <w:r w:rsidR="00156729">
              <w:rPr>
                <w:color w:val="000000" w:themeColor="text1"/>
              </w:rPr>
              <w:t>p</w:t>
            </w:r>
            <w:r>
              <w:rPr>
                <w:color w:val="000000" w:themeColor="text1"/>
              </w:rPr>
              <w:t>aar fahren</w:t>
            </w:r>
            <w:r w:rsidR="00E01029">
              <w:rPr>
                <w:color w:val="000000" w:themeColor="text1"/>
              </w:rPr>
              <w:t>.</w:t>
            </w:r>
          </w:p>
          <w:p w14:paraId="08B987F4" w14:textId="77777777" w:rsidR="00E40B43" w:rsidRPr="00510D7F" w:rsidRDefault="00E40B43" w:rsidP="00E40B43">
            <w:pPr>
              <w:pStyle w:val="Listenabsatz"/>
              <w:numPr>
                <w:ilvl w:val="0"/>
                <w:numId w:val="10"/>
              </w:numPr>
              <w:rPr>
                <w:color w:val="000000" w:themeColor="text1"/>
              </w:rPr>
            </w:pPr>
            <w:r w:rsidRPr="00510D7F">
              <w:rPr>
                <w:color w:val="000000" w:themeColor="text1"/>
              </w:rPr>
              <w:t>Rollwagen sollte parallel zu Feldlinien im Innern des Spulenpaares fahren können (s. Bild Aufbau)</w:t>
            </w:r>
          </w:p>
          <w:p w14:paraId="50A15C28" w14:textId="499A28B8" w:rsidR="00E40B43" w:rsidRPr="00510D7F" w:rsidRDefault="00E40B43" w:rsidP="00E40B43">
            <w:pPr>
              <w:pStyle w:val="Listenabsatz"/>
              <w:numPr>
                <w:ilvl w:val="0"/>
                <w:numId w:val="10"/>
              </w:numPr>
              <w:rPr>
                <w:color w:val="000000" w:themeColor="text1"/>
              </w:rPr>
            </w:pPr>
            <w:r w:rsidRPr="00510D7F">
              <w:rPr>
                <w:color w:val="000000" w:themeColor="text1"/>
              </w:rPr>
              <w:t xml:space="preserve">Schienen und Wagen sollten Magnetfeld möglichst nicht beeinflussen </w:t>
            </w:r>
            <w:r w:rsidR="00E01029">
              <w:rPr>
                <w:color w:val="000000" w:themeColor="text1"/>
              </w:rPr>
              <w:t xml:space="preserve">und reibungsarm sein </w:t>
            </w:r>
            <w:r w:rsidRPr="00510D7F">
              <w:rPr>
                <w:color w:val="000000" w:themeColor="text1"/>
              </w:rPr>
              <w:t>(z.B. aus Klemmbausteinen)</w:t>
            </w:r>
            <w:r w:rsidR="00E01029">
              <w:rPr>
                <w:color w:val="000000" w:themeColor="text1"/>
              </w:rPr>
              <w:t>.</w:t>
            </w:r>
          </w:p>
          <w:p w14:paraId="64D8938E" w14:textId="40F6B680" w:rsidR="00E40B43" w:rsidRPr="00510D7F" w:rsidRDefault="00156729" w:rsidP="00E40B43">
            <w:pPr>
              <w:pStyle w:val="Listenabsatz"/>
              <w:numPr>
                <w:ilvl w:val="0"/>
                <w:numId w:val="10"/>
              </w:numPr>
              <w:rPr>
                <w:color w:val="000000" w:themeColor="text1"/>
              </w:rPr>
            </w:pPr>
            <w:r w:rsidRPr="00510D7F">
              <w:rPr>
                <w:color w:val="000000" w:themeColor="text1"/>
              </w:rPr>
              <w:t>Achten Sie auf eine Begrenzung der Stromstärke, da sonst das Telefon Schaden nehmen kann.</w:t>
            </w:r>
          </w:p>
          <w:p w14:paraId="24480894" w14:textId="64F35F7B" w:rsidR="00156729" w:rsidRPr="00510D7F" w:rsidRDefault="00156729" w:rsidP="00E40B43">
            <w:pPr>
              <w:pStyle w:val="Listenabsatz"/>
              <w:numPr>
                <w:ilvl w:val="0"/>
                <w:numId w:val="10"/>
              </w:numPr>
              <w:rPr>
                <w:color w:val="000000" w:themeColor="text1"/>
              </w:rPr>
            </w:pPr>
            <w:r w:rsidRPr="00510D7F">
              <w:rPr>
                <w:color w:val="000000" w:themeColor="text1"/>
              </w:rPr>
              <w:t>Eine Luftkissenbahn kann auch genutzt werden, allerdings passen die Wagen dann zumeist nicht durch das Spulenpaar.</w:t>
            </w:r>
          </w:p>
          <w:p w14:paraId="1C88452E" w14:textId="3E87E961" w:rsidR="00E40B43" w:rsidRPr="00E40B43" w:rsidRDefault="00E40B43" w:rsidP="00E40B43">
            <w:pPr>
              <w:pStyle w:val="Listenabsatz"/>
              <w:rPr>
                <w:i/>
                <w:iCs/>
                <w:color w:val="7F7F7F" w:themeColor="text1" w:themeTint="80"/>
              </w:rPr>
            </w:pPr>
          </w:p>
        </w:tc>
      </w:tr>
      <w:tr w:rsidR="001D789F" w:rsidRPr="00100F79" w14:paraId="6716B522" w14:textId="77777777" w:rsidTr="001D789F">
        <w:trPr>
          <w:cantSplit/>
          <w:trHeight w:val="1729"/>
        </w:trPr>
        <w:tc>
          <w:tcPr>
            <w:tcW w:w="0" w:type="auto"/>
          </w:tcPr>
          <w:p w14:paraId="2A0719A4" w14:textId="0AD1990C" w:rsidR="001D789F" w:rsidRDefault="001D789F" w:rsidP="00825935">
            <w:r>
              <w:t>Durchführung</w:t>
            </w:r>
            <w:r w:rsidR="003B4493">
              <w:t>:</w:t>
            </w:r>
          </w:p>
        </w:tc>
        <w:tc>
          <w:tcPr>
            <w:tcW w:w="6372" w:type="dxa"/>
          </w:tcPr>
          <w:p w14:paraId="3FBDEC58" w14:textId="775C1A55" w:rsidR="00F13877" w:rsidRPr="00510D7F" w:rsidRDefault="00F13877" w:rsidP="00F13877">
            <w:pPr>
              <w:pStyle w:val="Listenabsatz"/>
              <w:numPr>
                <w:ilvl w:val="0"/>
                <w:numId w:val="6"/>
              </w:numPr>
              <w:rPr>
                <w:color w:val="000000" w:themeColor="text1"/>
              </w:rPr>
            </w:pPr>
            <w:r w:rsidRPr="00510D7F">
              <w:rPr>
                <w:color w:val="000000" w:themeColor="text1"/>
              </w:rPr>
              <w:t>Smartphone auf Rollwagen (o.</w:t>
            </w:r>
            <w:r w:rsidR="004A0167">
              <w:rPr>
                <w:color w:val="000000" w:themeColor="text1"/>
              </w:rPr>
              <w:t xml:space="preserve"> </w:t>
            </w:r>
            <w:r w:rsidRPr="00510D7F">
              <w:rPr>
                <w:color w:val="000000" w:themeColor="text1"/>
              </w:rPr>
              <w:t>ä.) legen</w:t>
            </w:r>
          </w:p>
          <w:p w14:paraId="7420AF7A" w14:textId="77777777" w:rsidR="00F13877" w:rsidRPr="00510D7F" w:rsidRDefault="00F13877" w:rsidP="00F13877">
            <w:pPr>
              <w:pStyle w:val="Listenabsatz"/>
              <w:numPr>
                <w:ilvl w:val="0"/>
                <w:numId w:val="6"/>
              </w:numPr>
              <w:rPr>
                <w:color w:val="000000" w:themeColor="text1"/>
              </w:rPr>
            </w:pPr>
            <w:r w:rsidRPr="00510D7F">
              <w:rPr>
                <w:color w:val="000000" w:themeColor="text1"/>
              </w:rPr>
              <w:t>Screen für Lernende spiegeln, z.B. über „Fernzugriff“</w:t>
            </w:r>
          </w:p>
          <w:p w14:paraId="11C562C7" w14:textId="13B17372" w:rsidR="00F13877" w:rsidRPr="00510D7F" w:rsidRDefault="00F13877" w:rsidP="00510D7F">
            <w:pPr>
              <w:pStyle w:val="Listenabsatz"/>
              <w:numPr>
                <w:ilvl w:val="0"/>
                <w:numId w:val="10"/>
              </w:numPr>
              <w:rPr>
                <w:color w:val="000000" w:themeColor="text1"/>
              </w:rPr>
            </w:pPr>
            <w:r w:rsidRPr="00510D7F">
              <w:rPr>
                <w:color w:val="000000" w:themeColor="text1"/>
              </w:rPr>
              <w:t>Magnetometer</w:t>
            </w:r>
            <w:r w:rsidRPr="00F13877">
              <w:rPr>
                <w:i/>
                <w:iCs/>
                <w:color w:val="000000" w:themeColor="text1"/>
              </w:rPr>
              <w:t xml:space="preserve"> y </w:t>
            </w:r>
            <w:r w:rsidRPr="00510D7F">
              <w:rPr>
                <w:color w:val="000000" w:themeColor="text1"/>
              </w:rPr>
              <w:t>(</w:t>
            </w:r>
            <m:oMath>
              <m:sSub>
                <m:sSubPr>
                  <m:ctrlPr>
                    <w:rPr>
                      <w:rFonts w:ascii="Cambria Math" w:hAnsi="Cambria Math"/>
                      <w:i/>
                      <w:iCs/>
                      <w:color w:val="000000" w:themeColor="text1"/>
                    </w:rPr>
                  </m:ctrlPr>
                </m:sSubPr>
                <m:e>
                  <m:r>
                    <w:rPr>
                      <w:rFonts w:ascii="Cambria Math" w:hAnsi="Cambria Math"/>
                      <w:color w:val="000000" w:themeColor="text1"/>
                    </w:rPr>
                    <m:t>B</m:t>
                  </m:r>
                </m:e>
                <m:sub>
                  <m:r>
                    <m:rPr>
                      <m:sty m:val="p"/>
                    </m:rPr>
                    <w:rPr>
                      <w:rFonts w:ascii="Cambria Math" w:hAnsi="Cambria Math"/>
                      <w:color w:val="000000" w:themeColor="text1"/>
                    </w:rPr>
                    <m:t>y</m:t>
                  </m:r>
                </m:sub>
              </m:sSub>
              <m:r>
                <w:rPr>
                  <w:rFonts w:ascii="Cambria Math" w:hAnsi="Cambria Math"/>
                  <w:color w:val="000000" w:themeColor="text1"/>
                </w:rPr>
                <m:t>(t)</m:t>
              </m:r>
            </m:oMath>
            <w:r w:rsidRPr="00F13877">
              <w:rPr>
                <w:i/>
                <w:iCs/>
                <w:color w:val="000000" w:themeColor="text1"/>
              </w:rPr>
              <w:t>-</w:t>
            </w:r>
            <w:r w:rsidRPr="00510D7F">
              <w:rPr>
                <w:color w:val="000000" w:themeColor="text1"/>
              </w:rPr>
              <w:t>Diagramm) anklicken &amp; Messung starten</w:t>
            </w:r>
          </w:p>
          <w:p w14:paraId="5C6B1713" w14:textId="77777777" w:rsidR="00F13877" w:rsidRPr="00510D7F" w:rsidRDefault="00F13877" w:rsidP="00510D7F">
            <w:pPr>
              <w:pStyle w:val="Listenabsatz"/>
              <w:numPr>
                <w:ilvl w:val="0"/>
                <w:numId w:val="10"/>
              </w:numPr>
              <w:rPr>
                <w:color w:val="000000" w:themeColor="text1"/>
              </w:rPr>
            </w:pPr>
            <w:r w:rsidRPr="00510D7F">
              <w:rPr>
                <w:color w:val="000000" w:themeColor="text1"/>
              </w:rPr>
              <w:t>Rollwagen einmalig anschieben</w:t>
            </w:r>
          </w:p>
          <w:p w14:paraId="1361293E" w14:textId="77777777" w:rsidR="00F13877" w:rsidRPr="00510D7F" w:rsidRDefault="00F13877" w:rsidP="00510D7F">
            <w:pPr>
              <w:pStyle w:val="Listenabsatz"/>
              <w:numPr>
                <w:ilvl w:val="0"/>
                <w:numId w:val="10"/>
              </w:numPr>
              <w:rPr>
                <w:color w:val="000000" w:themeColor="text1"/>
              </w:rPr>
            </w:pPr>
            <w:r w:rsidRPr="00510D7F">
              <w:rPr>
                <w:color w:val="000000" w:themeColor="text1"/>
              </w:rPr>
              <w:t xml:space="preserve">Rollwagen mit Smartphone rollt nahezu mit </w:t>
            </w:r>
            <m:oMath>
              <m:r>
                <w:rPr>
                  <w:rFonts w:ascii="Cambria Math" w:hAnsi="Cambria Math"/>
                  <w:color w:val="000000" w:themeColor="text1"/>
                </w:rPr>
                <m:t>v</m:t>
              </m:r>
              <m:r>
                <m:rPr>
                  <m:sty m:val="p"/>
                </m:rPr>
                <w:rPr>
                  <w:rFonts w:ascii="Cambria Math" w:hAnsi="Cambria Math"/>
                  <w:color w:val="000000" w:themeColor="text1"/>
                </w:rPr>
                <m:t xml:space="preserve"> = </m:t>
              </m:r>
              <m:r>
                <w:rPr>
                  <w:rFonts w:ascii="Cambria Math" w:hAnsi="Cambria Math"/>
                  <w:color w:val="000000" w:themeColor="text1"/>
                </w:rPr>
                <m:t>konst</m:t>
              </m:r>
              <m:r>
                <m:rPr>
                  <m:sty m:val="p"/>
                </m:rPr>
                <w:rPr>
                  <w:rFonts w:ascii="Cambria Math" w:hAnsi="Cambria Math"/>
                  <w:color w:val="000000" w:themeColor="text1"/>
                </w:rPr>
                <m:t>.</m:t>
              </m:r>
            </m:oMath>
            <w:r w:rsidRPr="00510D7F">
              <w:rPr>
                <w:color w:val="000000" w:themeColor="text1"/>
              </w:rPr>
              <w:t xml:space="preserve"> durch das Spulenpaar</w:t>
            </w:r>
          </w:p>
          <w:p w14:paraId="1177F43C" w14:textId="77777777" w:rsidR="00F13877" w:rsidRPr="00510D7F" w:rsidRDefault="00F13877" w:rsidP="00510D7F">
            <w:pPr>
              <w:pStyle w:val="Listenabsatz"/>
              <w:numPr>
                <w:ilvl w:val="0"/>
                <w:numId w:val="10"/>
              </w:numPr>
              <w:rPr>
                <w:color w:val="000000" w:themeColor="text1"/>
              </w:rPr>
            </w:pPr>
            <w:r w:rsidRPr="00510D7F">
              <w:rPr>
                <w:color w:val="000000" w:themeColor="text1"/>
              </w:rPr>
              <w:t>Messung beenden</w:t>
            </w:r>
          </w:p>
          <w:p w14:paraId="625B6067" w14:textId="77777777" w:rsidR="00F14A0C" w:rsidRPr="00510D7F" w:rsidRDefault="00F13877" w:rsidP="00510D7F">
            <w:pPr>
              <w:pStyle w:val="Listenabsatz"/>
              <w:numPr>
                <w:ilvl w:val="0"/>
                <w:numId w:val="10"/>
              </w:numPr>
              <w:rPr>
                <w:color w:val="000000" w:themeColor="text1"/>
              </w:rPr>
            </w:pPr>
            <w:r w:rsidRPr="00510D7F">
              <w:rPr>
                <w:color w:val="000000" w:themeColor="text1"/>
              </w:rPr>
              <w:t>Graphen interpretieren:</w:t>
            </w:r>
          </w:p>
          <w:p w14:paraId="7FCFEAB9" w14:textId="668E359E" w:rsidR="00F13877" w:rsidRPr="00F14A0C" w:rsidRDefault="00F13877" w:rsidP="00F14A0C">
            <w:pPr>
              <w:pStyle w:val="Listenabsatz"/>
              <w:numPr>
                <w:ilvl w:val="0"/>
                <w:numId w:val="11"/>
              </w:numPr>
              <w:rPr>
                <w:i/>
                <w:iCs/>
                <w:color w:val="000000" w:themeColor="text1"/>
              </w:rPr>
            </w:pPr>
            <w:r w:rsidRPr="00510D7F">
              <w:rPr>
                <w:color w:val="000000" w:themeColor="text1"/>
              </w:rPr>
              <w:t xml:space="preserve">Summe zweier </w:t>
            </w:r>
            <m:oMath>
              <m:r>
                <w:rPr>
                  <w:rFonts w:ascii="Cambria Math" w:hAnsi="Cambria Math"/>
                  <w:color w:val="000000" w:themeColor="text1"/>
                </w:rPr>
                <m:t>B</m:t>
              </m:r>
            </m:oMath>
            <w:r w:rsidRPr="00F14A0C">
              <w:rPr>
                <w:i/>
                <w:iCs/>
                <w:color w:val="000000" w:themeColor="text1"/>
              </w:rPr>
              <w:t>-</w:t>
            </w:r>
            <w:r w:rsidRPr="00510D7F">
              <w:rPr>
                <w:color w:val="000000" w:themeColor="text1"/>
              </w:rPr>
              <w:t>Felder</w:t>
            </w:r>
            <w:r w:rsidRPr="00F14A0C">
              <w:rPr>
                <w:i/>
                <w:iCs/>
                <w:color w:val="000000" w:themeColor="text1"/>
              </w:rPr>
              <w:t xml:space="preserve"> </w:t>
            </w:r>
            <w:r w:rsidRPr="00510D7F">
              <w:rPr>
                <w:color w:val="000000" w:themeColor="text1"/>
              </w:rPr>
              <w:t>=&gt; „M“-förmig</w:t>
            </w:r>
          </w:p>
          <w:p w14:paraId="2E33006E" w14:textId="666CB93C" w:rsidR="001D789F" w:rsidRPr="00F14A0C" w:rsidRDefault="00F13877" w:rsidP="00F14A0C">
            <w:pPr>
              <w:pStyle w:val="Listenabsatz"/>
              <w:numPr>
                <w:ilvl w:val="0"/>
                <w:numId w:val="11"/>
              </w:numPr>
              <w:rPr>
                <w:color w:val="000000" w:themeColor="text1"/>
              </w:rPr>
            </w:pPr>
            <m:oMath>
              <m:r>
                <w:rPr>
                  <w:rFonts w:ascii="Cambria Math" w:hAnsi="Cambria Math"/>
                  <w:color w:val="000000" w:themeColor="text1"/>
                </w:rPr>
                <m:t>t</m:t>
              </m:r>
            </m:oMath>
            <w:r w:rsidRPr="00F14A0C">
              <w:rPr>
                <w:i/>
                <w:iCs/>
                <w:color w:val="000000" w:themeColor="text1"/>
              </w:rPr>
              <w:t>-</w:t>
            </w:r>
            <w:r w:rsidRPr="00510D7F">
              <w:rPr>
                <w:color w:val="000000" w:themeColor="text1"/>
              </w:rPr>
              <w:t>Achse entspricht wegen</w:t>
            </w:r>
            <w:r w:rsidRPr="00F14A0C">
              <w:rPr>
                <w:i/>
                <w:iCs/>
                <w:color w:val="000000" w:themeColor="text1"/>
              </w:rPr>
              <w:t xml:space="preserve"> </w:t>
            </w:r>
            <m:oMath>
              <m:r>
                <w:rPr>
                  <w:rFonts w:ascii="Cambria Math" w:hAnsi="Cambria Math"/>
                  <w:color w:val="000000" w:themeColor="text1"/>
                </w:rPr>
                <m:t>s=v t</m:t>
              </m:r>
            </m:oMath>
            <w:r w:rsidRPr="00F14A0C">
              <w:rPr>
                <w:i/>
                <w:iCs/>
                <w:color w:val="000000" w:themeColor="text1"/>
              </w:rPr>
              <w:t xml:space="preserve"> </w:t>
            </w:r>
            <w:r w:rsidRPr="00510D7F">
              <w:rPr>
                <w:color w:val="000000" w:themeColor="text1"/>
              </w:rPr>
              <w:t>mit</w:t>
            </w:r>
            <w:r w:rsidRPr="00F14A0C">
              <w:rPr>
                <w:i/>
                <w:iCs/>
                <w:color w:val="000000" w:themeColor="text1"/>
              </w:rPr>
              <w:t xml:space="preserve"> </w:t>
            </w:r>
            <m:oMath>
              <m:r>
                <w:rPr>
                  <w:rFonts w:ascii="Cambria Math" w:hAnsi="Cambria Math"/>
                  <w:color w:val="000000" w:themeColor="text1"/>
                </w:rPr>
                <m:t>v=konst.</m:t>
              </m:r>
            </m:oMath>
            <w:r w:rsidRPr="00F14A0C">
              <w:rPr>
                <w:i/>
                <w:iCs/>
                <w:color w:val="000000" w:themeColor="text1"/>
              </w:rPr>
              <w:t xml:space="preserve"> </w:t>
            </w:r>
            <w:r w:rsidRPr="00510D7F">
              <w:rPr>
                <w:color w:val="000000" w:themeColor="text1"/>
              </w:rPr>
              <w:t>einer</w:t>
            </w:r>
            <w:r w:rsidRPr="00F14A0C">
              <w:rPr>
                <w:i/>
                <w:iCs/>
                <w:color w:val="000000" w:themeColor="text1"/>
              </w:rPr>
              <w:t xml:space="preserve"> </w:t>
            </w:r>
            <m:oMath>
              <m:r>
                <w:rPr>
                  <w:rFonts w:ascii="Cambria Math" w:hAnsi="Cambria Math"/>
                  <w:color w:val="000000" w:themeColor="text1"/>
                </w:rPr>
                <m:t>s</m:t>
              </m:r>
            </m:oMath>
            <w:r w:rsidRPr="00F14A0C">
              <w:rPr>
                <w:i/>
                <w:iCs/>
                <w:color w:val="000000" w:themeColor="text1"/>
              </w:rPr>
              <w:t>-</w:t>
            </w:r>
            <w:r w:rsidRPr="00510D7F">
              <w:rPr>
                <w:color w:val="000000" w:themeColor="text1"/>
              </w:rPr>
              <w:t>Achse</w:t>
            </w:r>
          </w:p>
          <w:p w14:paraId="6D6F6F88" w14:textId="77777777" w:rsidR="001D789F" w:rsidRPr="001D789F" w:rsidRDefault="001D789F" w:rsidP="001D789F">
            <w:pPr>
              <w:pStyle w:val="Listenabsatz"/>
              <w:rPr>
                <w:color w:val="000000" w:themeColor="text1"/>
              </w:rPr>
            </w:pPr>
          </w:p>
        </w:tc>
      </w:tr>
    </w:tbl>
    <w:p w14:paraId="7277E831" w14:textId="77777777" w:rsidR="00825935" w:rsidRDefault="00825935" w:rsidP="00825935"/>
    <w:p w14:paraId="591FB057" w14:textId="77777777" w:rsidR="00825935" w:rsidRDefault="00825935" w:rsidP="00825935"/>
    <w:p w14:paraId="01CCFFD3" w14:textId="77777777" w:rsidR="00815D29" w:rsidRDefault="00815D29" w:rsidP="00825935"/>
    <w:p w14:paraId="0F0521E5" w14:textId="77777777" w:rsidR="00815D29" w:rsidRDefault="00815D29" w:rsidP="00825935"/>
    <w:p w14:paraId="00196BEC" w14:textId="77777777" w:rsidR="00815D29" w:rsidRDefault="00815D29" w:rsidP="00825935"/>
    <w:p w14:paraId="49171B60" w14:textId="77777777" w:rsidR="00815D29" w:rsidRDefault="00815D29" w:rsidP="00825935"/>
    <w:p w14:paraId="2F63E60D" w14:textId="77777777" w:rsidR="00815D29" w:rsidRDefault="00815D29" w:rsidP="00825935"/>
    <w:p w14:paraId="74AEDAF4" w14:textId="2370E49C" w:rsidR="00825935" w:rsidRPr="00825935" w:rsidRDefault="00825935" w:rsidP="00825935">
      <w:pPr>
        <w:pStyle w:val="berschrift2"/>
      </w:pPr>
      <w:bookmarkStart w:id="2" w:name="_Toc159240494"/>
      <w:r>
        <w:lastRenderedPageBreak/>
        <w:t>Gefahrenbeurteilung</w:t>
      </w:r>
      <w:bookmarkEnd w:id="2"/>
    </w:p>
    <w:p w14:paraId="3F1B8CA1" w14:textId="77777777" w:rsidR="00011C8F" w:rsidRDefault="00011C8F" w:rsidP="00633C81">
      <w:pPr>
        <w:rPr>
          <w:b/>
          <w:bCs/>
        </w:rPr>
      </w:pPr>
    </w:p>
    <w:p w14:paraId="7FF0828E" w14:textId="00DAF06F" w:rsidR="005E173C" w:rsidRDefault="005E173C" w:rsidP="005E173C">
      <w:pPr>
        <w:jc w:val="both"/>
        <w:rPr>
          <w:color w:val="000000" w:themeColor="text1"/>
        </w:rPr>
      </w:pPr>
      <w:r>
        <w:rPr>
          <w:color w:val="000000" w:themeColor="text1"/>
        </w:rPr>
        <w:t xml:space="preserve">Im Rahmen einer mechanischen Gefährdung könnten </w:t>
      </w:r>
      <w:r w:rsidR="009819DD">
        <w:rPr>
          <w:color w:val="000000" w:themeColor="text1"/>
        </w:rPr>
        <w:t>T</w:t>
      </w:r>
      <w:r>
        <w:rPr>
          <w:color w:val="000000" w:themeColor="text1"/>
        </w:rPr>
        <w:t>eile des Aufbaus umkippe</w:t>
      </w:r>
      <w:r w:rsidR="009819DD">
        <w:rPr>
          <w:color w:val="000000" w:themeColor="text1"/>
        </w:rPr>
        <w:t>n</w:t>
      </w:r>
      <w:r>
        <w:rPr>
          <w:color w:val="000000" w:themeColor="text1"/>
        </w:rPr>
        <w:t xml:space="preserve"> und herunterfallen. Je nach verwendete</w:t>
      </w:r>
      <w:r w:rsidR="009819DD">
        <w:rPr>
          <w:color w:val="000000" w:themeColor="text1"/>
        </w:rPr>
        <w:t>m</w:t>
      </w:r>
      <w:r>
        <w:rPr>
          <w:color w:val="000000" w:themeColor="text1"/>
        </w:rPr>
        <w:t xml:space="preserve"> Rollwagen und der auf dem Rollwagen montierten Halterung für das Smartphone ist darauf zu achten, dass die Geschwindigkeit des angestoßenen Rollwagens nicht zu hoch ist und keine Schüler*innen von dem Rollwagen getroffen werden könnten. </w:t>
      </w:r>
      <w:r w:rsidR="00825935" w:rsidRPr="00825935">
        <w:rPr>
          <w:color w:val="000000" w:themeColor="text1"/>
        </w:rPr>
        <w:t xml:space="preserve">Das Experiment ist </w:t>
      </w:r>
      <w:r w:rsidR="00E81B2F">
        <w:rPr>
          <w:color w:val="000000" w:themeColor="text1"/>
        </w:rPr>
        <w:t xml:space="preserve">für den menschlichen Körper </w:t>
      </w:r>
      <w:r w:rsidR="00825935" w:rsidRPr="00825935">
        <w:rPr>
          <w:color w:val="000000" w:themeColor="text1"/>
        </w:rPr>
        <w:t xml:space="preserve">ungefährlich, </w:t>
      </w:r>
      <w:r w:rsidR="00E81B2F">
        <w:rPr>
          <w:color w:val="000000" w:themeColor="text1"/>
        </w:rPr>
        <w:t xml:space="preserve">da </w:t>
      </w:r>
      <w:r w:rsidR="009819DD">
        <w:rPr>
          <w:color w:val="000000" w:themeColor="text1"/>
        </w:rPr>
        <w:t>mit geringen Magnetfeldstärken</w:t>
      </w:r>
      <w:r w:rsidR="00E81B2F">
        <w:rPr>
          <w:color w:val="000000" w:themeColor="text1"/>
        </w:rPr>
        <w:t xml:space="preserve"> </w:t>
      </w:r>
      <w:r w:rsidR="009819DD">
        <w:rPr>
          <w:color w:val="000000" w:themeColor="text1"/>
        </w:rPr>
        <w:t>gearbeitet wird.</w:t>
      </w:r>
      <w:r w:rsidR="00E81B2F">
        <w:rPr>
          <w:color w:val="000000" w:themeColor="text1"/>
        </w:rPr>
        <w:t xml:space="preserve"> </w:t>
      </w:r>
      <w:r>
        <w:rPr>
          <w:color w:val="000000" w:themeColor="text1"/>
        </w:rPr>
        <w:t xml:space="preserve">Aufgrund einer möglichen elektrischen Gefährdung ist der aufgebaute Stromkreis vor Inbetriebnahme zu prüfen. Da ohne Vorwiderstand die eingestellte Gleichspannung zur Erzeugung der nötigen Stromstärken unter 10 V bleibt, ist das Experiment </w:t>
      </w:r>
      <w:r w:rsidR="009819DD">
        <w:rPr>
          <w:color w:val="000000" w:themeColor="text1"/>
        </w:rPr>
        <w:t>als berührungs</w:t>
      </w:r>
      <w:r>
        <w:rPr>
          <w:color w:val="000000" w:themeColor="text1"/>
        </w:rPr>
        <w:t>ungefährlich</w:t>
      </w:r>
      <w:r w:rsidR="009819DD">
        <w:rPr>
          <w:color w:val="000000" w:themeColor="text1"/>
        </w:rPr>
        <w:t xml:space="preserve"> einzustufen</w:t>
      </w:r>
      <w:r>
        <w:rPr>
          <w:color w:val="000000" w:themeColor="text1"/>
        </w:rPr>
        <w:t xml:space="preserve">.  </w:t>
      </w:r>
    </w:p>
    <w:p w14:paraId="43465987" w14:textId="48CD8635" w:rsidR="00825935" w:rsidRDefault="00825935" w:rsidP="00825935">
      <w:pPr>
        <w:jc w:val="both"/>
        <w:rPr>
          <w:color w:val="000000" w:themeColor="text1"/>
        </w:rPr>
      </w:pPr>
    </w:p>
    <w:p w14:paraId="38B5F90A" w14:textId="6A467038" w:rsidR="00E81B2F" w:rsidRDefault="00E81B2F" w:rsidP="00825935">
      <w:pPr>
        <w:jc w:val="both"/>
        <w:rPr>
          <w:color w:val="000000" w:themeColor="text1"/>
        </w:rPr>
      </w:pPr>
      <w:r>
        <w:rPr>
          <w:color w:val="000000" w:themeColor="text1"/>
        </w:rPr>
        <w:t xml:space="preserve">Es muss jedoch darauf geachtet werden, dass das Smartphone keinen </w:t>
      </w:r>
      <w:r w:rsidR="009819DD">
        <w:rPr>
          <w:color w:val="000000" w:themeColor="text1"/>
        </w:rPr>
        <w:t xml:space="preserve">zu </w:t>
      </w:r>
      <w:r>
        <w:rPr>
          <w:color w:val="000000" w:themeColor="text1"/>
        </w:rPr>
        <w:t xml:space="preserve">starken Magnetfeldern ausgesetzt wird, da sonst das Smartphone </w:t>
      </w:r>
      <w:r w:rsidR="009819DD">
        <w:rPr>
          <w:color w:val="000000" w:themeColor="text1"/>
        </w:rPr>
        <w:t xml:space="preserve">beschädigt </w:t>
      </w:r>
      <w:r>
        <w:rPr>
          <w:color w:val="000000" w:themeColor="text1"/>
        </w:rPr>
        <w:t>werden kann.</w:t>
      </w:r>
    </w:p>
    <w:p w14:paraId="0F7625FC" w14:textId="2F94E2B4" w:rsidR="00B715E0" w:rsidRPr="00825935" w:rsidRDefault="008615C9" w:rsidP="00825935">
      <w:pPr>
        <w:jc w:val="both"/>
        <w:rPr>
          <w:color w:val="000000" w:themeColor="text1"/>
        </w:rPr>
      </w:pPr>
      <w:r>
        <w:rPr>
          <w:color w:val="000000" w:themeColor="text1"/>
        </w:rPr>
        <w:t>Es ergeben sich keine experimentellen Alternativen, mit denen das Experiment weniger gefährlich durchgeführt werden kann.</w:t>
      </w:r>
    </w:p>
    <w:p w14:paraId="1CA19D77" w14:textId="77777777" w:rsidR="001D789F" w:rsidRDefault="001D789F" w:rsidP="00825935">
      <w:pPr>
        <w:jc w:val="both"/>
        <w:rPr>
          <w:b/>
          <w:bCs/>
          <w:color w:val="000000" w:themeColor="text1"/>
        </w:rPr>
      </w:pPr>
    </w:p>
    <w:p w14:paraId="455DB88B" w14:textId="43A18D43" w:rsidR="005E173C" w:rsidRDefault="005E173C" w:rsidP="005E173C">
      <w:pPr>
        <w:pStyle w:val="berschrift2"/>
      </w:pPr>
      <w:bookmarkStart w:id="3" w:name="_Toc157784265"/>
      <w:bookmarkStart w:id="4" w:name="_Toc159240495"/>
      <w:r>
        <w:t>Alternativen</w:t>
      </w:r>
      <w:bookmarkEnd w:id="3"/>
      <w:bookmarkEnd w:id="4"/>
    </w:p>
    <w:p w14:paraId="27F58D47" w14:textId="77777777" w:rsidR="005E173C" w:rsidRDefault="005E173C" w:rsidP="005E173C"/>
    <w:p w14:paraId="49F2641A" w14:textId="2B4C0065" w:rsidR="005E173C" w:rsidRDefault="00D1501D" w:rsidP="005E173C">
      <w:r>
        <w:t>Dieser Versuch kann auch mit einer Hallsonde durchgeführt werden.</w:t>
      </w:r>
    </w:p>
    <w:p w14:paraId="148869DA" w14:textId="77777777" w:rsidR="005E173C" w:rsidRDefault="005E173C" w:rsidP="005E173C"/>
    <w:p w14:paraId="4EAD30D8" w14:textId="77777777" w:rsidR="00815D29" w:rsidRDefault="00815D29" w:rsidP="005E173C"/>
    <w:p w14:paraId="238E4CE2" w14:textId="77777777" w:rsidR="00815D29" w:rsidRPr="005E173C" w:rsidRDefault="00815D29" w:rsidP="005E173C"/>
    <w:p w14:paraId="785F6BCD" w14:textId="3E76362A" w:rsidR="00011C8F" w:rsidRDefault="007F5C68" w:rsidP="00011C8F">
      <w:pPr>
        <w:pStyle w:val="berschrift1"/>
      </w:pPr>
      <w:bookmarkStart w:id="5" w:name="_Toc159240496"/>
      <w:r>
        <w:t>Überlagerung der Magnetfelder von zwei Spulen</w:t>
      </w:r>
      <w:bookmarkEnd w:id="5"/>
    </w:p>
    <w:p w14:paraId="406DE32A" w14:textId="77777777" w:rsidR="00011C8F" w:rsidRDefault="00011C8F" w:rsidP="00633C81">
      <w:pPr>
        <w:rPr>
          <w:b/>
          <w:bCs/>
        </w:rPr>
      </w:pPr>
    </w:p>
    <w:p w14:paraId="469147C9" w14:textId="713B6963" w:rsidR="00B0726B" w:rsidRDefault="00825935" w:rsidP="00B0726B">
      <w:pPr>
        <w:pStyle w:val="berschrift2"/>
      </w:pPr>
      <w:bookmarkStart w:id="6" w:name="_Toc159240497"/>
      <w:r>
        <w:t>Exemplarische Ergebnisse</w:t>
      </w:r>
      <w:r w:rsidR="007F5C68">
        <w:t xml:space="preserve"> als Graph</w:t>
      </w:r>
      <w:bookmarkEnd w:id="6"/>
    </w:p>
    <w:p w14:paraId="35840FCC" w14:textId="77777777" w:rsidR="00011C8F" w:rsidRDefault="00011C8F" w:rsidP="00011C8F"/>
    <w:p w14:paraId="6EF74CA8" w14:textId="7BD81FAD" w:rsidR="008053B6" w:rsidRDefault="00B634F3" w:rsidP="00011C8F">
      <w:r>
        <w:rPr>
          <w:noProof/>
        </w:rPr>
        <w:drawing>
          <wp:anchor distT="0" distB="0" distL="114300" distR="114300" simplePos="0" relativeHeight="251709440" behindDoc="0" locked="0" layoutInCell="1" allowOverlap="1" wp14:anchorId="722244BA" wp14:editId="65E9648C">
            <wp:simplePos x="0" y="0"/>
            <wp:positionH relativeFrom="column">
              <wp:posOffset>4445</wp:posOffset>
            </wp:positionH>
            <wp:positionV relativeFrom="paragraph">
              <wp:posOffset>0</wp:posOffset>
            </wp:positionV>
            <wp:extent cx="1650600" cy="3301200"/>
            <wp:effectExtent l="0" t="0" r="635" b="1270"/>
            <wp:wrapSquare wrapText="bothSides"/>
            <wp:docPr id="1847325768" name="Grafik 1" descr="Ein Bild, das Text, Screenshot, Diagramm, Multimedia-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25768" name="Grafik 1" descr="Ein Bild, das Text, Screenshot, Diagramm, Multimedia-Software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0600" cy="3301200"/>
                    </a:xfrm>
                    <a:prstGeom prst="rect">
                      <a:avLst/>
                    </a:prstGeom>
                  </pic:spPr>
                </pic:pic>
              </a:graphicData>
            </a:graphic>
            <wp14:sizeRelH relativeFrom="page">
              <wp14:pctWidth>0</wp14:pctWidth>
            </wp14:sizeRelH>
            <wp14:sizeRelV relativeFrom="page">
              <wp14:pctHeight>0</wp14:pctHeight>
            </wp14:sizeRelV>
          </wp:anchor>
        </w:drawing>
      </w:r>
    </w:p>
    <w:p w14:paraId="7309A68A" w14:textId="5E1F1FB3" w:rsidR="000A3FC4" w:rsidRDefault="00B96C3E" w:rsidP="00510D7F">
      <w:pPr>
        <w:jc w:val="both"/>
        <w:rPr>
          <w:rFonts w:eastAsiaTheme="minorEastAsia"/>
          <w:iCs/>
          <w:color w:val="000000" w:themeColor="text1"/>
        </w:rPr>
      </w:pPr>
      <w:r>
        <w:rPr>
          <w:rFonts w:eastAsiaTheme="minorEastAsia"/>
          <w:iCs/>
          <w:color w:val="000000" w:themeColor="text1"/>
        </w:rPr>
        <w:t xml:space="preserve">Im Screenshot ist eine M-förmige Kurve zu erkennen. Die Achsenauftragung zeigt, dass die Abszisse die Zeit darstellt. Da nach der Durchführungsanweisung eine konstante Geschwindigkeit genutzt werden soll, kann dies laut </w:t>
      </w:r>
      <m:oMath>
        <m:r>
          <w:rPr>
            <w:rFonts w:ascii="Cambria Math" w:eastAsiaTheme="minorEastAsia" w:hAnsi="Cambria Math"/>
            <w:color w:val="000000" w:themeColor="text1"/>
          </w:rPr>
          <m:t>s=v⋅t</m:t>
        </m:r>
      </m:oMath>
      <w:r>
        <w:rPr>
          <w:rFonts w:eastAsiaTheme="minorEastAsia"/>
          <w:iCs/>
          <w:color w:val="000000" w:themeColor="text1"/>
        </w:rPr>
        <w:t xml:space="preserve"> auch als Ort, bzw. Strecke interpretiert werden. Die Ordinate zeigt die magnetische Flussdichte. </w:t>
      </w:r>
    </w:p>
    <w:p w14:paraId="5F51F3B9" w14:textId="0A038A0F" w:rsidR="00B96C3E" w:rsidRPr="007F5C68" w:rsidRDefault="00B96C3E" w:rsidP="00510D7F">
      <w:pPr>
        <w:jc w:val="both"/>
        <w:rPr>
          <w:rFonts w:eastAsiaTheme="minorEastAsia"/>
          <w:iCs/>
          <w:color w:val="000000" w:themeColor="text1"/>
        </w:rPr>
      </w:pPr>
      <w:r>
        <w:rPr>
          <w:rFonts w:eastAsiaTheme="minorEastAsia"/>
          <w:iCs/>
          <w:color w:val="000000" w:themeColor="text1"/>
        </w:rPr>
        <w:t>Im Diagramm ist zu erkennen, dass es zwei Maxima der magnetischen Flussdichte gibt. Diese liegen vor, während das Smartphone (bzw. der Sensor) direkt in den Spulen ist. In der Mitte zwischen den beiden Spulen ist das Magnetfeld geringer (lokales Minimum). Dies zeigt, dass das Magn</w:t>
      </w:r>
      <w:r w:rsidR="00C41B6E">
        <w:rPr>
          <w:rFonts w:eastAsiaTheme="minorEastAsia"/>
          <w:iCs/>
          <w:color w:val="000000" w:themeColor="text1"/>
        </w:rPr>
        <w:t>e</w:t>
      </w:r>
      <w:r>
        <w:rPr>
          <w:rFonts w:eastAsiaTheme="minorEastAsia"/>
          <w:iCs/>
          <w:color w:val="000000" w:themeColor="text1"/>
        </w:rPr>
        <w:t>tfeld longitudinal leicht variiert. Es ist keine dreidimensionale Aussage über die Homogenität möglich.</w:t>
      </w:r>
      <w:r w:rsidR="00D1501D">
        <w:rPr>
          <w:rFonts w:eastAsiaTheme="minorEastAsia"/>
          <w:iCs/>
          <w:color w:val="000000" w:themeColor="text1"/>
        </w:rPr>
        <w:t xml:space="preserve"> Hierfür muss die Schiene mit dem Rollwagen auf verschiedenen Höhen montiert werden.</w:t>
      </w:r>
    </w:p>
    <w:p w14:paraId="26A15CEE" w14:textId="77777777" w:rsidR="007F5C68" w:rsidRDefault="007F5C68" w:rsidP="00011C8F">
      <w:pPr>
        <w:rPr>
          <w:rFonts w:eastAsiaTheme="minorEastAsia"/>
        </w:rPr>
      </w:pPr>
    </w:p>
    <w:p w14:paraId="47583DE1" w14:textId="77777777" w:rsidR="007F5C68" w:rsidRDefault="007F5C68" w:rsidP="00011C8F">
      <w:pPr>
        <w:rPr>
          <w:rFonts w:eastAsiaTheme="minorEastAsia"/>
        </w:rPr>
      </w:pPr>
    </w:p>
    <w:p w14:paraId="11AAE884" w14:textId="77777777" w:rsidR="007F5C68" w:rsidRDefault="007F5C68" w:rsidP="00011C8F">
      <w:pPr>
        <w:rPr>
          <w:rFonts w:eastAsiaTheme="minorEastAsia"/>
        </w:rPr>
      </w:pPr>
    </w:p>
    <w:p w14:paraId="4F0E8BF6" w14:textId="77777777" w:rsidR="003B4493" w:rsidRDefault="003B4493" w:rsidP="00011C8F">
      <w:pPr>
        <w:rPr>
          <w:rFonts w:eastAsiaTheme="minorEastAsia"/>
        </w:rPr>
      </w:pPr>
    </w:p>
    <w:p w14:paraId="6FF41E7B" w14:textId="77777777" w:rsidR="007F5C68" w:rsidRDefault="007F5C68" w:rsidP="00011C8F">
      <w:pPr>
        <w:rPr>
          <w:rFonts w:eastAsiaTheme="minorEastAsia"/>
        </w:rPr>
      </w:pPr>
    </w:p>
    <w:p w14:paraId="1FBBAC0A" w14:textId="65F45ADD" w:rsidR="00011C8F" w:rsidRDefault="00011C8F" w:rsidP="00011C8F">
      <w:pPr>
        <w:pStyle w:val="berschrift2"/>
      </w:pPr>
      <w:bookmarkStart w:id="7" w:name="_Toc159240498"/>
      <w:r>
        <w:lastRenderedPageBreak/>
        <w:t>Mögliche Unterrichtsplanung</w:t>
      </w:r>
      <w:bookmarkEnd w:id="7"/>
    </w:p>
    <w:p w14:paraId="242E27C2" w14:textId="77777777" w:rsidR="00825935" w:rsidRDefault="00825935" w:rsidP="00825935"/>
    <w:tbl>
      <w:tblPr>
        <w:tblStyle w:val="Tabellenraster"/>
        <w:tblW w:w="0" w:type="auto"/>
        <w:tblLook w:val="04A0" w:firstRow="1" w:lastRow="0" w:firstColumn="1" w:lastColumn="0" w:noHBand="0" w:noVBand="1"/>
      </w:tblPr>
      <w:tblGrid>
        <w:gridCol w:w="1980"/>
        <w:gridCol w:w="7080"/>
      </w:tblGrid>
      <w:tr w:rsidR="008053B6" w:rsidRPr="000C17EC" w14:paraId="54E773F6" w14:textId="77777777" w:rsidTr="001D789F">
        <w:trPr>
          <w:cantSplit/>
          <w:trHeight w:val="340"/>
        </w:trPr>
        <w:tc>
          <w:tcPr>
            <w:tcW w:w="1980" w:type="dxa"/>
          </w:tcPr>
          <w:p w14:paraId="23B2AD42" w14:textId="77777777" w:rsidR="008053B6" w:rsidRDefault="008053B6" w:rsidP="004E7F4A">
            <w:r>
              <w:t>Schlagworte:</w:t>
            </w:r>
          </w:p>
        </w:tc>
        <w:tc>
          <w:tcPr>
            <w:tcW w:w="7080" w:type="dxa"/>
          </w:tcPr>
          <w:p w14:paraId="18AD8C2E" w14:textId="34BF2923" w:rsidR="008053B6" w:rsidRPr="00556FA1" w:rsidRDefault="00927648" w:rsidP="004E7F4A">
            <w:pPr>
              <w:rPr>
                <w:color w:val="000000" w:themeColor="text1"/>
              </w:rPr>
            </w:pPr>
            <w:r>
              <w:rPr>
                <w:color w:val="000000" w:themeColor="text1"/>
              </w:rPr>
              <w:t xml:space="preserve">Magnetische Flussdichte, </w:t>
            </w:r>
            <w:r w:rsidR="00CF0799">
              <w:rPr>
                <w:color w:val="000000" w:themeColor="text1"/>
              </w:rPr>
              <w:t>Spule, Magnetfeld</w:t>
            </w:r>
          </w:p>
        </w:tc>
      </w:tr>
      <w:tr w:rsidR="008053B6" w:rsidRPr="000C17EC" w14:paraId="4B230FEE" w14:textId="77777777" w:rsidTr="001D789F">
        <w:trPr>
          <w:cantSplit/>
          <w:trHeight w:val="340"/>
        </w:trPr>
        <w:tc>
          <w:tcPr>
            <w:tcW w:w="1980" w:type="dxa"/>
          </w:tcPr>
          <w:p w14:paraId="4E58877F" w14:textId="77777777" w:rsidR="008053B6" w:rsidRDefault="008053B6" w:rsidP="004E7F4A">
            <w:r>
              <w:t>Lerngruppe:</w:t>
            </w:r>
          </w:p>
        </w:tc>
        <w:tc>
          <w:tcPr>
            <w:tcW w:w="7080" w:type="dxa"/>
          </w:tcPr>
          <w:p w14:paraId="3552F8E4" w14:textId="52FDC420" w:rsidR="008053B6" w:rsidRPr="00556FA1" w:rsidRDefault="007F29D7" w:rsidP="004E7F4A">
            <w:pPr>
              <w:rPr>
                <w:color w:val="000000" w:themeColor="text1"/>
              </w:rPr>
            </w:pPr>
            <w:r>
              <w:rPr>
                <w:color w:val="000000" w:themeColor="text1"/>
              </w:rPr>
              <w:t>Oberstufe, Q 1</w:t>
            </w:r>
          </w:p>
        </w:tc>
      </w:tr>
      <w:tr w:rsidR="008053B6" w14:paraId="30862079" w14:textId="77777777" w:rsidTr="001D789F">
        <w:trPr>
          <w:cantSplit/>
          <w:trHeight w:val="340"/>
        </w:trPr>
        <w:tc>
          <w:tcPr>
            <w:tcW w:w="1980" w:type="dxa"/>
          </w:tcPr>
          <w:p w14:paraId="1B26F3C8" w14:textId="77777777" w:rsidR="008053B6" w:rsidRDefault="008053B6" w:rsidP="004E7F4A">
            <w:r>
              <w:t>Lernziel des Unterrichts:</w:t>
            </w:r>
          </w:p>
        </w:tc>
        <w:tc>
          <w:tcPr>
            <w:tcW w:w="7080" w:type="dxa"/>
          </w:tcPr>
          <w:p w14:paraId="4062FCB9" w14:textId="1DB7DEC9" w:rsidR="008053B6" w:rsidRPr="00556FA1" w:rsidRDefault="008053B6" w:rsidP="004E7F4A">
            <w:pPr>
              <w:rPr>
                <w:i/>
                <w:iCs/>
                <w:color w:val="000000" w:themeColor="text1"/>
              </w:rPr>
            </w:pPr>
            <w:r w:rsidRPr="00556FA1">
              <w:rPr>
                <w:color w:val="000000" w:themeColor="text1"/>
              </w:rPr>
              <w:t>Die Schüler*</w:t>
            </w:r>
            <w:r w:rsidR="00C96807">
              <w:rPr>
                <w:color w:val="000000" w:themeColor="text1"/>
              </w:rPr>
              <w:t>i</w:t>
            </w:r>
            <w:r w:rsidRPr="00556FA1">
              <w:rPr>
                <w:color w:val="000000" w:themeColor="text1"/>
              </w:rPr>
              <w:t xml:space="preserve">nnen sind in der Lage, </w:t>
            </w:r>
            <w:r w:rsidR="003B5040">
              <w:rPr>
                <w:color w:val="000000" w:themeColor="text1"/>
              </w:rPr>
              <w:t xml:space="preserve">die räumliche Verteilung der magnetischen Flussdichte entlang der Symmetrieachse eines Helmholtz-Spulenpaars </w:t>
            </w:r>
            <w:r w:rsidR="00725EE9">
              <w:rPr>
                <w:color w:val="000000" w:themeColor="text1"/>
              </w:rPr>
              <w:t>qualitativ zu interpretieren.</w:t>
            </w:r>
          </w:p>
        </w:tc>
      </w:tr>
      <w:tr w:rsidR="008053B6" w:rsidRPr="005F33EB" w14:paraId="287C8D00" w14:textId="77777777" w:rsidTr="001D789F">
        <w:trPr>
          <w:cantSplit/>
          <w:trHeight w:val="340"/>
        </w:trPr>
        <w:tc>
          <w:tcPr>
            <w:tcW w:w="1980" w:type="dxa"/>
          </w:tcPr>
          <w:p w14:paraId="24987E93" w14:textId="77777777" w:rsidR="008053B6" w:rsidRDefault="008053B6" w:rsidP="004E7F4A">
            <w:r>
              <w:t>Mögliche Struktur des Unterrichts:</w:t>
            </w:r>
          </w:p>
        </w:tc>
        <w:tc>
          <w:tcPr>
            <w:tcW w:w="7080" w:type="dxa"/>
          </w:tcPr>
          <w:p w14:paraId="69A1304E" w14:textId="0F000511" w:rsidR="00DE161A" w:rsidRPr="00510D7F" w:rsidRDefault="00DE161A" w:rsidP="00DE161A">
            <w:pPr>
              <w:pStyle w:val="Listenabsatz"/>
              <w:numPr>
                <w:ilvl w:val="0"/>
                <w:numId w:val="6"/>
              </w:numPr>
              <w:rPr>
                <w:color w:val="000000" w:themeColor="text1"/>
              </w:rPr>
            </w:pPr>
            <w:r w:rsidRPr="00510D7F">
              <w:rPr>
                <w:color w:val="000000" w:themeColor="text1"/>
              </w:rPr>
              <w:t>Motivation: Experimentieren in einer Spule schwierig – kann man den mittleren Teil einer Spule einsparen und trotzdem ein homogenes Feld besitzen (</w:t>
            </w:r>
            <w:r w:rsidR="009819DD">
              <w:rPr>
                <w:color w:val="000000" w:themeColor="text1"/>
              </w:rPr>
              <w:t>S</w:t>
            </w:r>
            <w:r w:rsidRPr="00510D7F">
              <w:rPr>
                <w:color w:val="000000" w:themeColor="text1"/>
              </w:rPr>
              <w:t>piralcurri</w:t>
            </w:r>
            <w:r w:rsidR="009819DD">
              <w:rPr>
                <w:color w:val="000000" w:themeColor="text1"/>
              </w:rPr>
              <w:t>c</w:t>
            </w:r>
            <w:r w:rsidRPr="00510D7F">
              <w:rPr>
                <w:color w:val="000000" w:themeColor="text1"/>
              </w:rPr>
              <w:t>ulu</w:t>
            </w:r>
            <w:r w:rsidR="009819DD">
              <w:rPr>
                <w:color w:val="000000" w:themeColor="text1"/>
              </w:rPr>
              <w:t>m</w:t>
            </w:r>
            <w:r w:rsidRPr="00510D7F">
              <w:rPr>
                <w:color w:val="000000" w:themeColor="text1"/>
              </w:rPr>
              <w:t xml:space="preserve"> für </w:t>
            </w:r>
            <m:oMath>
              <m:r>
                <w:rPr>
                  <w:rFonts w:ascii="Cambria Math" w:hAnsi="Cambria Math"/>
                  <w:color w:val="000000" w:themeColor="text1"/>
                </w:rPr>
                <m:t>e/m</m:t>
              </m:r>
            </m:oMath>
            <w:r w:rsidRPr="00510D7F">
              <w:rPr>
                <w:color w:val="000000" w:themeColor="text1"/>
              </w:rPr>
              <w:t xml:space="preserve">-Versuch) </w:t>
            </w:r>
          </w:p>
          <w:p w14:paraId="4D54EF0A" w14:textId="5FF5894D" w:rsidR="00DE161A" w:rsidRPr="00510D7F" w:rsidRDefault="00DE161A" w:rsidP="00DE161A">
            <w:pPr>
              <w:pStyle w:val="Listenabsatz"/>
              <w:numPr>
                <w:ilvl w:val="0"/>
                <w:numId w:val="6"/>
              </w:numPr>
              <w:rPr>
                <w:color w:val="000000" w:themeColor="text1"/>
              </w:rPr>
            </w:pPr>
            <w:r w:rsidRPr="00510D7F">
              <w:rPr>
                <w:color w:val="000000" w:themeColor="text1"/>
              </w:rPr>
              <w:t>Vorwissen zu Magnetfeldern und Spulen aktivieren</w:t>
            </w:r>
          </w:p>
          <w:p w14:paraId="56545BB6" w14:textId="4FE66DB3" w:rsidR="00DE161A" w:rsidRPr="00510D7F" w:rsidRDefault="00DE161A" w:rsidP="00DE161A">
            <w:pPr>
              <w:pStyle w:val="Listenabsatz"/>
              <w:numPr>
                <w:ilvl w:val="0"/>
                <w:numId w:val="6"/>
              </w:numPr>
              <w:rPr>
                <w:color w:val="000000" w:themeColor="text1"/>
              </w:rPr>
            </w:pPr>
            <w:r w:rsidRPr="00510D7F">
              <w:rPr>
                <w:color w:val="000000" w:themeColor="text1"/>
              </w:rPr>
              <w:t>Messung der magn</w:t>
            </w:r>
            <w:r w:rsidR="00DC3DEB" w:rsidRPr="00510D7F">
              <w:rPr>
                <w:color w:val="000000" w:themeColor="text1"/>
              </w:rPr>
              <w:t>e</w:t>
            </w:r>
            <w:r w:rsidRPr="00510D7F">
              <w:rPr>
                <w:color w:val="000000" w:themeColor="text1"/>
              </w:rPr>
              <w:t>tischen Flussdichte im Inneren einer einfachen Spule in Abhängigkeit des Ortes entlang der Symmetrieachse (nicht in der Handreichung enthalten)</w:t>
            </w:r>
          </w:p>
          <w:p w14:paraId="7DC0EAC9" w14:textId="0ECF09C3" w:rsidR="00DE161A" w:rsidRPr="00510D7F" w:rsidRDefault="00DE161A" w:rsidP="000A7D95">
            <w:pPr>
              <w:pStyle w:val="Listenabsatz"/>
              <w:numPr>
                <w:ilvl w:val="0"/>
                <w:numId w:val="6"/>
              </w:numPr>
              <w:rPr>
                <w:color w:val="000000" w:themeColor="text1"/>
              </w:rPr>
            </w:pPr>
            <w:r w:rsidRPr="00510D7F">
              <w:rPr>
                <w:color w:val="000000" w:themeColor="text1"/>
              </w:rPr>
              <w:t>Messung der magnetischen Flussdichte in einem Helmholtz-Spulenpaar</w:t>
            </w:r>
          </w:p>
          <w:p w14:paraId="18B3604D" w14:textId="52D40E33" w:rsidR="00DE161A" w:rsidRPr="00510D7F" w:rsidRDefault="00D4382B" w:rsidP="00DE161A">
            <w:pPr>
              <w:pStyle w:val="Listenabsatz"/>
              <w:numPr>
                <w:ilvl w:val="0"/>
                <w:numId w:val="6"/>
              </w:numPr>
              <w:rPr>
                <w:color w:val="000000" w:themeColor="text1"/>
              </w:rPr>
            </w:pPr>
            <w:r w:rsidRPr="00510D7F">
              <w:rPr>
                <w:color w:val="000000" w:themeColor="text1"/>
              </w:rPr>
              <w:t>Interpretation des Graphs als homogenes Feld (über einen Bereich) bei gleichzeitiger einfacher Handhabung</w:t>
            </w:r>
          </w:p>
          <w:p w14:paraId="3CF5459E" w14:textId="4E97C7C1" w:rsidR="00DE161A" w:rsidRPr="00510D7F" w:rsidRDefault="00DE161A" w:rsidP="00DE161A">
            <w:pPr>
              <w:rPr>
                <w:color w:val="000000" w:themeColor="text1"/>
              </w:rPr>
            </w:pPr>
          </w:p>
        </w:tc>
      </w:tr>
      <w:tr w:rsidR="008053B6" w:rsidRPr="00735B73" w14:paraId="7137DF08" w14:textId="77777777" w:rsidTr="001D789F">
        <w:trPr>
          <w:cantSplit/>
          <w:trHeight w:val="680"/>
        </w:trPr>
        <w:tc>
          <w:tcPr>
            <w:tcW w:w="1980" w:type="dxa"/>
          </w:tcPr>
          <w:p w14:paraId="4D3A013B" w14:textId="2156A1D7" w:rsidR="008053B6" w:rsidRDefault="008053B6" w:rsidP="004E7F4A">
            <w:r>
              <w:t>Funktion des Experiments</w:t>
            </w:r>
            <w:r w:rsidR="00C96807">
              <w:t>:</w:t>
            </w:r>
          </w:p>
        </w:tc>
        <w:tc>
          <w:tcPr>
            <w:tcW w:w="7080" w:type="dxa"/>
          </w:tcPr>
          <w:p w14:paraId="454E122B" w14:textId="37B6343D" w:rsidR="008053B6" w:rsidRPr="00556FA1" w:rsidRDefault="00CA7CA4" w:rsidP="004E7F4A">
            <w:pPr>
              <w:rPr>
                <w:color w:val="000000" w:themeColor="text1"/>
              </w:rPr>
            </w:pPr>
            <w:r>
              <w:rPr>
                <w:color w:val="000000" w:themeColor="text1"/>
              </w:rPr>
              <w:fldChar w:fldCharType="begin">
                <w:ffData>
                  <w:name w:val="Dropdown1"/>
                  <w:enabled/>
                  <w:calcOnExit w:val="0"/>
                  <w:ddList>
                    <w:listEntry w:val="Darstellung eines Phänomens"/>
                    <w:listEntry w:val="Veranschaulichung eines Konzepts"/>
                    <w:listEntry w:val="Aufmerksamkeit erregen, unterhalten"/>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ddList>
                </w:ffData>
              </w:fldChar>
            </w:r>
            <w:bookmarkStart w:id="8" w:name="Dropdown1"/>
            <w:r>
              <w:rPr>
                <w:color w:val="000000" w:themeColor="text1"/>
              </w:rPr>
              <w:instrText xml:space="preserve"> FORMDROPDOWN </w:instrText>
            </w:r>
            <w:r w:rsidR="00000000">
              <w:rPr>
                <w:color w:val="000000" w:themeColor="text1"/>
              </w:rPr>
            </w:r>
            <w:r w:rsidR="00000000">
              <w:rPr>
                <w:color w:val="000000" w:themeColor="text1"/>
              </w:rPr>
              <w:fldChar w:fldCharType="separate"/>
            </w:r>
            <w:r>
              <w:rPr>
                <w:color w:val="000000" w:themeColor="text1"/>
              </w:rPr>
              <w:fldChar w:fldCharType="end"/>
            </w:r>
            <w:bookmarkEnd w:id="8"/>
            <w:r w:rsidR="0028287E">
              <w:rPr>
                <w:color w:val="000000" w:themeColor="text1"/>
              </w:rPr>
              <w:t>,</w:t>
            </w:r>
          </w:p>
          <w:p w14:paraId="5F1BDE60" w14:textId="63FEDD0D" w:rsidR="008053B6" w:rsidRPr="00556FA1" w:rsidRDefault="00CA7CA4" w:rsidP="004E7F4A">
            <w:pPr>
              <w:rPr>
                <w:color w:val="000000" w:themeColor="text1"/>
              </w:rPr>
            </w:pPr>
            <w:r>
              <w:rPr>
                <w:color w:val="000000" w:themeColor="text1"/>
              </w:rPr>
              <w:fldChar w:fldCharType="begin">
                <w:ffData>
                  <w:name w:val=""/>
                  <w:enabled/>
                  <w:calcOnExit w:val="0"/>
                  <w:ddList>
                    <w:listEntry w:val="Überprüfung physikalischer Gesetze"/>
                    <w:listEntry w:val="Darstellung eines Phänomens"/>
                    <w:listEntry w:val="Veranschaulichung eines Konzepts"/>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listEntry w:val="Aufmerksamkeit erregen, unterhalten"/>
                  </w:ddList>
                </w:ffData>
              </w:fldChar>
            </w:r>
            <w:r>
              <w:rPr>
                <w:color w:val="000000" w:themeColor="text1"/>
              </w:rPr>
              <w:instrText xml:space="preserve"> FORMDROPDOWN </w:instrText>
            </w:r>
            <w:r w:rsidR="00000000">
              <w:rPr>
                <w:color w:val="000000" w:themeColor="text1"/>
              </w:rPr>
            </w:r>
            <w:r w:rsidR="00000000">
              <w:rPr>
                <w:color w:val="000000" w:themeColor="text1"/>
              </w:rPr>
              <w:fldChar w:fldCharType="separate"/>
            </w:r>
            <w:r>
              <w:rPr>
                <w:color w:val="000000" w:themeColor="text1"/>
              </w:rPr>
              <w:fldChar w:fldCharType="end"/>
            </w:r>
            <w:r w:rsidR="0028287E">
              <w:rPr>
                <w:color w:val="000000" w:themeColor="text1"/>
              </w:rPr>
              <w:t>,</w:t>
            </w:r>
          </w:p>
          <w:p w14:paraId="4B2EF226" w14:textId="43733435" w:rsidR="008053B6" w:rsidRPr="00556FA1" w:rsidRDefault="00CA7CA4" w:rsidP="004E7F4A">
            <w:pPr>
              <w:rPr>
                <w:color w:val="000000" w:themeColor="text1"/>
              </w:rPr>
            </w:pPr>
            <w:r>
              <w:rPr>
                <w:color w:val="000000" w:themeColor="text1"/>
              </w:rPr>
              <w:fldChar w:fldCharType="begin">
                <w:ffData>
                  <w:name w:val=""/>
                  <w:enabled/>
                  <w:calcOnExit w:val="0"/>
                  <w:ddList>
                    <w:listEntry w:val="Dokumentation von Versuchen und Daten"/>
                    <w:listEntry w:val="Darstellung eines Phänomens"/>
                    <w:listEntry w:val="Veranschaulichung eines Konzepts"/>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Gegenüberstellung &amp; Diskussion versch. Ergebnisse"/>
                    <w:listEntry w:val="Diskussionsanlass über Wissensentstehung in NaWi."/>
                    <w:listEntry w:val="Alltagsbezüge aufzeigen"/>
                    <w:listEntry w:val="Forschungsexperimente veranschaulichen"/>
                    <w:listEntry w:val="Aufmerksamkeit erregen, unterhalten"/>
                  </w:ddList>
                </w:ffData>
              </w:fldChar>
            </w:r>
            <w:r>
              <w:rPr>
                <w:color w:val="000000" w:themeColor="text1"/>
              </w:rPr>
              <w:instrText xml:space="preserve"> FORMDROPDOWN </w:instrText>
            </w:r>
            <w:r w:rsidR="00000000">
              <w:rPr>
                <w:color w:val="000000" w:themeColor="text1"/>
              </w:rPr>
            </w:r>
            <w:r w:rsidR="00000000">
              <w:rPr>
                <w:color w:val="000000" w:themeColor="text1"/>
              </w:rPr>
              <w:fldChar w:fldCharType="separate"/>
            </w:r>
            <w:r>
              <w:rPr>
                <w:color w:val="000000" w:themeColor="text1"/>
              </w:rPr>
              <w:fldChar w:fldCharType="end"/>
            </w:r>
            <w:r w:rsidR="0028287E">
              <w:rPr>
                <w:color w:val="000000" w:themeColor="text1"/>
              </w:rPr>
              <w:t>,</w:t>
            </w:r>
          </w:p>
          <w:p w14:paraId="630C7D82" w14:textId="57AA62A9" w:rsidR="008053B6" w:rsidRPr="00556FA1" w:rsidRDefault="00CA7CA4" w:rsidP="004E7F4A">
            <w:pPr>
              <w:rPr>
                <w:i/>
                <w:iCs/>
                <w:color w:val="000000" w:themeColor="text1"/>
              </w:rPr>
            </w:pPr>
            <w:r>
              <w:rPr>
                <w:color w:val="000000" w:themeColor="text1"/>
              </w:rPr>
              <w:fldChar w:fldCharType="begin">
                <w:ffData>
                  <w:name w:val=""/>
                  <w:enabled/>
                  <w:calcOnExit w:val="0"/>
                  <w:ddList>
                    <w:listEntry w:val="Forschungsexperimente veranschaulichen"/>
                    <w:listEntry w:val="Darstellung eines Phänomens"/>
                    <w:listEntry w:val="Veranschaulichung eines Konzepts"/>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Aufmerksamkeit erregen, unterhalten"/>
                  </w:ddList>
                </w:ffData>
              </w:fldChar>
            </w:r>
            <w:r>
              <w:rPr>
                <w:color w:val="000000" w:themeColor="text1"/>
              </w:rPr>
              <w:instrText xml:space="preserve"> FORMDROPDOWN </w:instrText>
            </w:r>
            <w:r w:rsidR="00000000">
              <w:rPr>
                <w:color w:val="000000" w:themeColor="text1"/>
              </w:rPr>
            </w:r>
            <w:r w:rsidR="00000000">
              <w:rPr>
                <w:color w:val="000000" w:themeColor="text1"/>
              </w:rPr>
              <w:fldChar w:fldCharType="separate"/>
            </w:r>
            <w:r>
              <w:rPr>
                <w:color w:val="000000" w:themeColor="text1"/>
              </w:rPr>
              <w:fldChar w:fldCharType="end"/>
            </w:r>
          </w:p>
        </w:tc>
      </w:tr>
      <w:tr w:rsidR="008053B6" w:rsidRPr="0074449A" w14:paraId="5B31ABDE" w14:textId="77777777" w:rsidTr="001D789F">
        <w:trPr>
          <w:cantSplit/>
          <w:trHeight w:val="680"/>
        </w:trPr>
        <w:tc>
          <w:tcPr>
            <w:tcW w:w="1980" w:type="dxa"/>
          </w:tcPr>
          <w:p w14:paraId="07742AF3" w14:textId="77777777" w:rsidR="008053B6" w:rsidRDefault="008053B6" w:rsidP="004E7F4A">
            <w:r>
              <w:t>Kompetenz:</w:t>
            </w:r>
          </w:p>
        </w:tc>
        <w:tc>
          <w:tcPr>
            <w:tcW w:w="7080" w:type="dxa"/>
          </w:tcPr>
          <w:p w14:paraId="51A8C087" w14:textId="6A83A99D" w:rsidR="00910D52" w:rsidRDefault="00910D52" w:rsidP="00910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2"/>
                <w:szCs w:val="22"/>
              </w:rPr>
            </w:pPr>
            <w:r>
              <w:rPr>
                <w:rFonts w:ascii="Arial" w:hAnsi="Arial" w:cs="Arial"/>
                <w:b/>
                <w:bCs/>
                <w:color w:val="000000"/>
                <w:kern w:val="0"/>
                <w:sz w:val="22"/>
                <w:szCs w:val="22"/>
              </w:rPr>
              <w:t xml:space="preserve">S </w:t>
            </w:r>
            <w:r w:rsidRPr="00910D52">
              <w:rPr>
                <w:rFonts w:ascii="Arial" w:hAnsi="Arial" w:cs="Arial"/>
                <w:b/>
                <w:bCs/>
                <w:color w:val="000000"/>
                <w:kern w:val="0"/>
                <w:sz w:val="22"/>
                <w:szCs w:val="22"/>
              </w:rPr>
              <w:t>4</w:t>
            </w:r>
            <w:r w:rsidRPr="00910D52">
              <w:rPr>
                <w:rFonts w:ascii="Arial" w:hAnsi="Arial" w:cs="Arial"/>
                <w:color w:val="000000"/>
                <w:kern w:val="0"/>
                <w:sz w:val="22"/>
                <w:szCs w:val="22"/>
              </w:rPr>
              <w:t xml:space="preserve"> bauen Versuchsanordnungen auch unter Verwendung von digitalen Messwerterfas</w:t>
            </w:r>
            <w:r>
              <w:rPr>
                <w:rFonts w:ascii="Arial" w:hAnsi="Arial" w:cs="Arial"/>
                <w:color w:val="000000"/>
                <w:kern w:val="0"/>
                <w:sz w:val="22"/>
                <w:szCs w:val="22"/>
              </w:rPr>
              <w:t xml:space="preserve">sungssystemen nach Anleitungen auf, führen Experimente durch und protokollieren </w:t>
            </w:r>
            <w:r w:rsidRPr="00910D52">
              <w:rPr>
                <w:rFonts w:ascii="Arial" w:hAnsi="Arial" w:cs="Arial"/>
                <w:color w:val="000000"/>
                <w:kern w:val="0"/>
                <w:sz w:val="22"/>
                <w:szCs w:val="22"/>
              </w:rPr>
              <w:t>ihre Beobachtungen;</w:t>
            </w:r>
          </w:p>
          <w:p w14:paraId="2CDC6820" w14:textId="77777777" w:rsidR="00910D52" w:rsidRDefault="00910D52" w:rsidP="00910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2"/>
                <w:szCs w:val="22"/>
              </w:rPr>
            </w:pPr>
            <w:r w:rsidRPr="00910D52">
              <w:rPr>
                <w:rFonts w:ascii="Arial" w:hAnsi="Arial" w:cs="Arial"/>
                <w:b/>
                <w:bCs/>
                <w:color w:val="000000"/>
                <w:kern w:val="0"/>
                <w:sz w:val="22"/>
                <w:szCs w:val="22"/>
              </w:rPr>
              <w:t>S 5</w:t>
            </w:r>
            <w:r>
              <w:rPr>
                <w:rFonts w:ascii="Arial" w:hAnsi="Arial" w:cs="Arial"/>
                <w:color w:val="000000"/>
                <w:kern w:val="0"/>
                <w:sz w:val="22"/>
                <w:szCs w:val="22"/>
              </w:rPr>
              <w:t xml:space="preserve"> erklären bekannte Messverfahren sowie die Funktion einzelner Komponenten eines</w:t>
            </w:r>
          </w:p>
          <w:p w14:paraId="1E9371AA" w14:textId="77777777" w:rsidR="00910D52" w:rsidRDefault="00910D52" w:rsidP="00910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2"/>
                <w:szCs w:val="22"/>
              </w:rPr>
            </w:pPr>
            <w:r>
              <w:rPr>
                <w:rFonts w:ascii="Arial" w:hAnsi="Arial" w:cs="Arial"/>
                <w:color w:val="000000"/>
                <w:kern w:val="0"/>
                <w:sz w:val="22"/>
                <w:szCs w:val="22"/>
              </w:rPr>
              <w:t>Versuchsaufbaus;</w:t>
            </w:r>
          </w:p>
          <w:p w14:paraId="67D8E8EB" w14:textId="197C38AA" w:rsidR="00910D52" w:rsidRDefault="00910D52" w:rsidP="00910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2"/>
                <w:szCs w:val="22"/>
              </w:rPr>
            </w:pPr>
            <w:r w:rsidRPr="00910D52">
              <w:rPr>
                <w:rFonts w:ascii="Arial" w:hAnsi="Arial" w:cs="Arial"/>
                <w:b/>
                <w:bCs/>
                <w:color w:val="000000"/>
                <w:kern w:val="0"/>
                <w:sz w:val="22"/>
                <w:szCs w:val="22"/>
              </w:rPr>
              <w:t>S 6</w:t>
            </w:r>
            <w:r>
              <w:rPr>
                <w:rFonts w:ascii="Arial" w:hAnsi="Arial" w:cs="Arial"/>
                <w:color w:val="000000"/>
                <w:kern w:val="0"/>
                <w:sz w:val="22"/>
                <w:szCs w:val="22"/>
              </w:rPr>
              <w:t xml:space="preserve"> erklären bekannte Auswerteverfahren und wenden sie auf Messergebnisse an;</w:t>
            </w:r>
          </w:p>
          <w:p w14:paraId="54464C12" w14:textId="39E488DB" w:rsidR="00910D52" w:rsidRDefault="00910D52" w:rsidP="00910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2"/>
                <w:szCs w:val="22"/>
              </w:rPr>
            </w:pPr>
            <w:r w:rsidRPr="00910D52">
              <w:rPr>
                <w:rFonts w:ascii="Arial" w:hAnsi="Arial" w:cs="Arial"/>
                <w:b/>
                <w:bCs/>
                <w:color w:val="000000"/>
                <w:kern w:val="0"/>
                <w:sz w:val="22"/>
                <w:szCs w:val="22"/>
              </w:rPr>
              <w:t>E 6</w:t>
            </w:r>
            <w:r>
              <w:rPr>
                <w:rFonts w:ascii="Arial" w:hAnsi="Arial" w:cs="Arial"/>
                <w:color w:val="000000"/>
                <w:kern w:val="0"/>
                <w:sz w:val="22"/>
                <w:szCs w:val="22"/>
              </w:rPr>
              <w:t xml:space="preserve"> erklären mithilfe bekannter Modelle und Theorien die in erhobenen oder recherchierten Daten gefundenen Strukturen und Beziehungen</w:t>
            </w:r>
          </w:p>
          <w:p w14:paraId="0DDC6595" w14:textId="01E744E7" w:rsidR="00910D52" w:rsidRPr="00910D52" w:rsidRDefault="00910D52" w:rsidP="00910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2"/>
                <w:szCs w:val="22"/>
              </w:rPr>
            </w:pPr>
          </w:p>
        </w:tc>
      </w:tr>
      <w:tr w:rsidR="008053B6" w:rsidRPr="000C17EC" w14:paraId="3172AC29" w14:textId="77777777" w:rsidTr="001D789F">
        <w:trPr>
          <w:cantSplit/>
          <w:trHeight w:val="1361"/>
        </w:trPr>
        <w:tc>
          <w:tcPr>
            <w:tcW w:w="1980" w:type="dxa"/>
          </w:tcPr>
          <w:p w14:paraId="1B9B39F8" w14:textId="77777777" w:rsidR="008053B6" w:rsidRDefault="008053B6" w:rsidP="004E7F4A">
            <w:r>
              <w:t>Format:</w:t>
            </w:r>
          </w:p>
        </w:tc>
        <w:tc>
          <w:tcPr>
            <w:tcW w:w="7080" w:type="dxa"/>
          </w:tcPr>
          <w:p w14:paraId="2D0B9C29" w14:textId="2E8A740F" w:rsidR="008053B6" w:rsidRPr="00556FA1" w:rsidRDefault="008053B6" w:rsidP="004E7F4A">
            <w:pPr>
              <w:rPr>
                <w:color w:val="000000" w:themeColor="text1"/>
              </w:rPr>
            </w:pPr>
            <w:r w:rsidRPr="00556FA1">
              <w:rPr>
                <w:color w:val="000000" w:themeColor="text1"/>
              </w:rPr>
              <w:t xml:space="preserve">Demonstrationsexperiment </w:t>
            </w:r>
            <w:r w:rsidR="009C0715">
              <w:rPr>
                <w:color w:val="000000" w:themeColor="text1"/>
              </w:rPr>
              <w:t>(</w:t>
            </w:r>
            <w:r w:rsidRPr="00556FA1">
              <w:rPr>
                <w:color w:val="000000" w:themeColor="text1"/>
              </w:rPr>
              <w:t>mit Schüler*</w:t>
            </w:r>
            <w:r w:rsidR="00112069">
              <w:rPr>
                <w:color w:val="000000" w:themeColor="text1"/>
              </w:rPr>
              <w:t>i</w:t>
            </w:r>
            <w:r w:rsidRPr="00556FA1">
              <w:rPr>
                <w:color w:val="000000" w:themeColor="text1"/>
              </w:rPr>
              <w:t>nnen-Beteiligung</w:t>
            </w:r>
            <w:r w:rsidR="009C0715">
              <w:rPr>
                <w:color w:val="000000" w:themeColor="text1"/>
              </w:rPr>
              <w:t>)</w:t>
            </w:r>
            <w:r w:rsidR="00630C79">
              <w:rPr>
                <w:color w:val="000000" w:themeColor="text1"/>
              </w:rPr>
              <w:t>, Schüler</w:t>
            </w:r>
            <w:r w:rsidR="003E5EC5">
              <w:rPr>
                <w:color w:val="000000" w:themeColor="text1"/>
              </w:rPr>
              <w:t>e</w:t>
            </w:r>
            <w:r w:rsidR="00630C79">
              <w:rPr>
                <w:color w:val="000000" w:themeColor="text1"/>
              </w:rPr>
              <w:t>xperiment (falls Material entsprechend oft vorhanden)</w:t>
            </w:r>
          </w:p>
        </w:tc>
      </w:tr>
    </w:tbl>
    <w:p w14:paraId="67D9A598" w14:textId="77777777" w:rsidR="008053B6" w:rsidRDefault="008053B6" w:rsidP="00825935"/>
    <w:p w14:paraId="780A9CE2" w14:textId="77777777" w:rsidR="008053B6" w:rsidRDefault="008053B6" w:rsidP="00825935"/>
    <w:p w14:paraId="680415FB" w14:textId="77777777" w:rsidR="008053B6" w:rsidRDefault="008053B6" w:rsidP="00825935"/>
    <w:p w14:paraId="13811893" w14:textId="77777777" w:rsidR="001D789F" w:rsidRDefault="001D789F" w:rsidP="00825935"/>
    <w:p w14:paraId="294D4771" w14:textId="77777777" w:rsidR="001D789F" w:rsidRDefault="001D789F" w:rsidP="00825935"/>
    <w:p w14:paraId="51B4C6EF" w14:textId="77777777" w:rsidR="001D789F" w:rsidRDefault="001D789F" w:rsidP="00825935"/>
    <w:p w14:paraId="0E9A6780" w14:textId="77777777" w:rsidR="001D789F" w:rsidRDefault="001D789F" w:rsidP="00825935"/>
    <w:p w14:paraId="7D7EF9C7" w14:textId="77777777" w:rsidR="00465049" w:rsidRDefault="00465049" w:rsidP="00825935"/>
    <w:p w14:paraId="135A87EB" w14:textId="77777777" w:rsidR="00BD1BFC" w:rsidRDefault="00BD1BFC" w:rsidP="00825935"/>
    <w:p w14:paraId="415FB519" w14:textId="77777777" w:rsidR="009819DD" w:rsidRDefault="009819DD" w:rsidP="00825935"/>
    <w:p w14:paraId="590C52F0" w14:textId="77777777" w:rsidR="008053B6" w:rsidRDefault="008053B6" w:rsidP="00825935"/>
    <w:p w14:paraId="4227A0DB" w14:textId="485A3E5F" w:rsidR="00825935" w:rsidRPr="00825935" w:rsidRDefault="00825935" w:rsidP="00825935">
      <w:pPr>
        <w:pStyle w:val="berschrift2"/>
      </w:pPr>
      <w:bookmarkStart w:id="9" w:name="_Toc159240499"/>
      <w:r>
        <w:t>Beispielaufgaben</w:t>
      </w:r>
      <w:bookmarkEnd w:id="9"/>
    </w:p>
    <w:p w14:paraId="68CC9557" w14:textId="77777777" w:rsidR="00042960" w:rsidRDefault="00042960" w:rsidP="007E1394"/>
    <w:p w14:paraId="1D2E2DAC" w14:textId="147B5A01" w:rsidR="00465049" w:rsidRPr="00510D7F" w:rsidRDefault="00465049" w:rsidP="00510D7F">
      <w:pPr>
        <w:pStyle w:val="Listenabsatz"/>
        <w:numPr>
          <w:ilvl w:val="0"/>
          <w:numId w:val="9"/>
        </w:numPr>
        <w:spacing w:line="360" w:lineRule="auto"/>
        <w:rPr>
          <w:color w:val="000000" w:themeColor="text1"/>
        </w:rPr>
      </w:pPr>
      <w:r w:rsidRPr="00510D7F">
        <w:rPr>
          <w:color w:val="000000" w:themeColor="text1"/>
        </w:rPr>
        <w:t>Skizziere den Aufbau auf de</w:t>
      </w:r>
      <w:r w:rsidR="00DE7583">
        <w:rPr>
          <w:color w:val="000000" w:themeColor="text1"/>
        </w:rPr>
        <w:t>m</w:t>
      </w:r>
      <w:r w:rsidRPr="00510D7F">
        <w:rPr>
          <w:color w:val="000000" w:themeColor="text1"/>
        </w:rPr>
        <w:t xml:space="preserve"> Lehrertisch.</w:t>
      </w:r>
    </w:p>
    <w:p w14:paraId="0F9AF32F" w14:textId="13FCCC2C" w:rsidR="00465049" w:rsidRPr="00510D7F" w:rsidRDefault="00465049" w:rsidP="00510D7F">
      <w:pPr>
        <w:pStyle w:val="Listenabsatz"/>
        <w:numPr>
          <w:ilvl w:val="0"/>
          <w:numId w:val="9"/>
        </w:numPr>
        <w:spacing w:line="360" w:lineRule="auto"/>
        <w:rPr>
          <w:color w:val="000000" w:themeColor="text1"/>
        </w:rPr>
      </w:pPr>
      <w:r w:rsidRPr="00510D7F">
        <w:rPr>
          <w:color w:val="000000" w:themeColor="text1"/>
        </w:rPr>
        <w:t xml:space="preserve">Beschreibe das Diagramm. </w:t>
      </w:r>
      <w:r w:rsidR="00AF1A9E">
        <w:rPr>
          <w:color w:val="000000" w:themeColor="text1"/>
        </w:rPr>
        <w:t>Gib auch</w:t>
      </w:r>
      <w:r w:rsidRPr="00510D7F">
        <w:rPr>
          <w:color w:val="000000" w:themeColor="text1"/>
        </w:rPr>
        <w:t xml:space="preserve"> die Achsen</w:t>
      </w:r>
      <w:r w:rsidR="00AF1A9E">
        <w:rPr>
          <w:color w:val="000000" w:themeColor="text1"/>
        </w:rPr>
        <w:t xml:space="preserve"> an</w:t>
      </w:r>
      <w:r w:rsidRPr="00510D7F">
        <w:rPr>
          <w:color w:val="000000" w:themeColor="text1"/>
        </w:rPr>
        <w:t>.</w:t>
      </w:r>
    </w:p>
    <w:p w14:paraId="4670016E" w14:textId="77777777" w:rsidR="00465049" w:rsidRPr="00510D7F" w:rsidRDefault="00465049" w:rsidP="00510D7F">
      <w:pPr>
        <w:pStyle w:val="Listenabsatz"/>
        <w:numPr>
          <w:ilvl w:val="0"/>
          <w:numId w:val="9"/>
        </w:numPr>
        <w:spacing w:line="360" w:lineRule="auto"/>
        <w:rPr>
          <w:color w:val="000000" w:themeColor="text1"/>
        </w:rPr>
      </w:pPr>
      <w:r w:rsidRPr="00510D7F">
        <w:rPr>
          <w:color w:val="000000" w:themeColor="text1"/>
        </w:rPr>
        <w:t>Skizziere das Diagramm in deinen Hefter.</w:t>
      </w:r>
    </w:p>
    <w:p w14:paraId="45A5EB27" w14:textId="77777777" w:rsidR="00AF1A9E" w:rsidRDefault="00465049" w:rsidP="00510D7F">
      <w:pPr>
        <w:pStyle w:val="Listenabsatz"/>
        <w:numPr>
          <w:ilvl w:val="0"/>
          <w:numId w:val="9"/>
        </w:numPr>
        <w:spacing w:line="360" w:lineRule="auto"/>
        <w:rPr>
          <w:color w:val="000000" w:themeColor="text1"/>
        </w:rPr>
      </w:pPr>
      <w:r w:rsidRPr="00510D7F">
        <w:rPr>
          <w:color w:val="000000" w:themeColor="text1"/>
        </w:rPr>
        <w:t>Zeige, dass die Zeitachse des Diagramms einer Ortsangabe entspricht.</w:t>
      </w:r>
    </w:p>
    <w:p w14:paraId="51F3AB02" w14:textId="5785DE17" w:rsidR="00465049" w:rsidRPr="00510D7F" w:rsidRDefault="00465049" w:rsidP="00AF1A9E">
      <w:pPr>
        <w:pStyle w:val="Listenabsatz"/>
        <w:spacing w:line="360" w:lineRule="auto"/>
        <w:rPr>
          <w:color w:val="000000" w:themeColor="text1"/>
        </w:rPr>
      </w:pPr>
      <w:r w:rsidRPr="00AF1A9E">
        <w:rPr>
          <w:i/>
          <w:iCs/>
          <w:color w:val="000000" w:themeColor="text1"/>
        </w:rPr>
        <w:t>Hinweis</w:t>
      </w:r>
      <w:r w:rsidRPr="00510D7F">
        <w:rPr>
          <w:color w:val="000000" w:themeColor="text1"/>
        </w:rPr>
        <w:t>: Die Rollreibung des Wagens sei vernachlässigbar.</w:t>
      </w:r>
    </w:p>
    <w:p w14:paraId="4256E620" w14:textId="77777777" w:rsidR="00AF1A9E" w:rsidRDefault="00465049" w:rsidP="00510D7F">
      <w:pPr>
        <w:pStyle w:val="Listenabsatz"/>
        <w:numPr>
          <w:ilvl w:val="0"/>
          <w:numId w:val="9"/>
        </w:numPr>
        <w:spacing w:line="360" w:lineRule="auto"/>
        <w:rPr>
          <w:color w:val="000000" w:themeColor="text1"/>
        </w:rPr>
      </w:pPr>
      <w:r w:rsidRPr="00510D7F">
        <w:rPr>
          <w:color w:val="000000" w:themeColor="text1"/>
        </w:rPr>
        <w:t xml:space="preserve">Füge mit einer anderen Farbe auf der </w:t>
      </w:r>
      <m:oMath>
        <m:r>
          <m:rPr>
            <m:sty m:val="p"/>
          </m:rPr>
          <w:rPr>
            <w:rFonts w:ascii="Cambria Math" w:hAnsi="Cambria Math"/>
            <w:color w:val="000000" w:themeColor="text1"/>
          </w:rPr>
          <m:t>t</m:t>
        </m:r>
      </m:oMath>
      <w:r w:rsidRPr="00510D7F">
        <w:rPr>
          <w:color w:val="000000" w:themeColor="text1"/>
        </w:rPr>
        <w:t xml:space="preserve">-Achse eine </w:t>
      </w:r>
      <m:oMath>
        <m:r>
          <m:rPr>
            <m:sty m:val="p"/>
          </m:rPr>
          <w:rPr>
            <w:rFonts w:ascii="Cambria Math" w:hAnsi="Cambria Math"/>
            <w:color w:val="000000" w:themeColor="text1"/>
          </w:rPr>
          <m:t>s</m:t>
        </m:r>
      </m:oMath>
      <w:r w:rsidRPr="00510D7F">
        <w:rPr>
          <w:color w:val="000000" w:themeColor="text1"/>
        </w:rPr>
        <w:t>-Achse ein.</w:t>
      </w:r>
    </w:p>
    <w:p w14:paraId="0BF44199" w14:textId="4FE62AF3" w:rsidR="00465049" w:rsidRPr="00510D7F" w:rsidRDefault="00DE7583" w:rsidP="00510D7F">
      <w:pPr>
        <w:pStyle w:val="Listenabsatz"/>
        <w:numPr>
          <w:ilvl w:val="0"/>
          <w:numId w:val="9"/>
        </w:numPr>
        <w:spacing w:line="360" w:lineRule="auto"/>
        <w:rPr>
          <w:color w:val="000000" w:themeColor="text1"/>
        </w:rPr>
      </w:pPr>
      <w:r>
        <w:rPr>
          <w:color w:val="000000" w:themeColor="text1"/>
        </w:rPr>
        <w:t>Markiere</w:t>
      </w:r>
      <w:r w:rsidR="00465049" w:rsidRPr="00510D7F">
        <w:rPr>
          <w:color w:val="000000" w:themeColor="text1"/>
        </w:rPr>
        <w:t xml:space="preserve"> markante Stellen des Graphen </w:t>
      </w:r>
      <w:r>
        <w:rPr>
          <w:color w:val="000000" w:themeColor="text1"/>
        </w:rPr>
        <w:t xml:space="preserve">und deute diese </w:t>
      </w:r>
      <w:r w:rsidR="00465049" w:rsidRPr="00510D7F">
        <w:rPr>
          <w:color w:val="000000" w:themeColor="text1"/>
        </w:rPr>
        <w:t>mit zugehörigen Positionen des Aufbaus.</w:t>
      </w:r>
    </w:p>
    <w:p w14:paraId="03EA3E39" w14:textId="37C2D68E" w:rsidR="00465049" w:rsidRPr="00510D7F" w:rsidRDefault="00465049" w:rsidP="00510D7F">
      <w:pPr>
        <w:pStyle w:val="Listenabsatz"/>
        <w:numPr>
          <w:ilvl w:val="0"/>
          <w:numId w:val="9"/>
        </w:numPr>
        <w:spacing w:line="360" w:lineRule="auto"/>
        <w:rPr>
          <w:color w:val="000000" w:themeColor="text1"/>
        </w:rPr>
      </w:pPr>
      <w:r w:rsidRPr="00510D7F">
        <w:rPr>
          <w:color w:val="000000" w:themeColor="text1"/>
        </w:rPr>
        <w:t xml:space="preserve">Interpretiere das </w:t>
      </w:r>
      <m:oMath>
        <m:sSub>
          <m:sSubPr>
            <m:ctrlPr>
              <w:rPr>
                <w:rFonts w:ascii="Cambria Math" w:hAnsi="Cambria Math"/>
                <w:i/>
                <w:iCs/>
                <w:color w:val="000000" w:themeColor="text1"/>
              </w:rPr>
            </m:ctrlPr>
          </m:sSubPr>
          <m:e>
            <m:r>
              <w:rPr>
                <w:rFonts w:ascii="Cambria Math" w:hAnsi="Cambria Math"/>
                <w:color w:val="000000" w:themeColor="text1"/>
              </w:rPr>
              <m:t>B</m:t>
            </m:r>
          </m:e>
          <m:sub>
            <m:r>
              <w:rPr>
                <w:rFonts w:ascii="Cambria Math" w:hAnsi="Cambria Math"/>
                <w:color w:val="000000" w:themeColor="text1"/>
              </w:rPr>
              <m:t>y</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510D7F">
        <w:rPr>
          <w:color w:val="000000" w:themeColor="text1"/>
        </w:rPr>
        <w:t xml:space="preserve">-Diagramm. </w:t>
      </w:r>
      <w:r w:rsidR="00AF1A9E">
        <w:rPr>
          <w:color w:val="000000" w:themeColor="text1"/>
        </w:rPr>
        <w:t>E</w:t>
      </w:r>
      <w:r w:rsidRPr="00510D7F">
        <w:rPr>
          <w:color w:val="000000" w:themeColor="text1"/>
        </w:rPr>
        <w:t>rkläre hierfür den Verlauf des Gra</w:t>
      </w:r>
      <w:r w:rsidR="00AF1A9E">
        <w:rPr>
          <w:color w:val="000000" w:themeColor="text1"/>
        </w:rPr>
        <w:t>ph</w:t>
      </w:r>
      <w:r w:rsidRPr="00510D7F">
        <w:rPr>
          <w:color w:val="000000" w:themeColor="text1"/>
        </w:rPr>
        <w:t>en.</w:t>
      </w:r>
    </w:p>
    <w:p w14:paraId="3A4D7353" w14:textId="4BA30760" w:rsidR="002B1A99" w:rsidRPr="00510D7F" w:rsidRDefault="00465049" w:rsidP="00510D7F">
      <w:pPr>
        <w:pStyle w:val="Listenabsatz"/>
        <w:numPr>
          <w:ilvl w:val="0"/>
          <w:numId w:val="9"/>
        </w:numPr>
        <w:spacing w:line="360" w:lineRule="auto"/>
        <w:rPr>
          <w:color w:val="000000" w:themeColor="text1"/>
        </w:rPr>
      </w:pPr>
      <w:r w:rsidRPr="00510D7F">
        <w:rPr>
          <w:color w:val="000000" w:themeColor="text1"/>
        </w:rPr>
        <w:t>Beurteile, wieso Physiker Untersuchungen zu magnetischen Eigenschaften besonders gern im Innenraum eines stromdurchflossenen Spulenpaares durchführen.</w:t>
      </w:r>
    </w:p>
    <w:sectPr w:rsidR="002B1A99" w:rsidRPr="00510D7F" w:rsidSect="00633C81">
      <w:headerReference w:type="default" r:id="rId10"/>
      <w:footerReference w:type="even" r:id="rId11"/>
      <w:footerReference w:type="default" r:id="rId12"/>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03B0" w14:textId="77777777" w:rsidR="008D1262" w:rsidRDefault="008D1262" w:rsidP="00176103">
      <w:r>
        <w:separator/>
      </w:r>
    </w:p>
  </w:endnote>
  <w:endnote w:type="continuationSeparator" w:id="0">
    <w:p w14:paraId="4D85CFF5" w14:textId="77777777" w:rsidR="008D1262" w:rsidRDefault="008D1262" w:rsidP="0017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06596726"/>
      <w:docPartObj>
        <w:docPartGallery w:val="Page Numbers (Bottom of Page)"/>
        <w:docPartUnique/>
      </w:docPartObj>
    </w:sdtPr>
    <w:sdtContent>
      <w:p w14:paraId="436A0E61" w14:textId="77777777" w:rsidR="00176103" w:rsidRDefault="00176103" w:rsidP="005A120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6B674CE" w14:textId="77777777" w:rsidR="00176103" w:rsidRDefault="001761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32439734"/>
      <w:docPartObj>
        <w:docPartGallery w:val="Page Numbers (Bottom of Page)"/>
        <w:docPartUnique/>
      </w:docPartObj>
    </w:sdtPr>
    <w:sdtEndPr>
      <w:rPr>
        <w:rStyle w:val="Seitenzahl"/>
        <w:color w:val="7F7F7F" w:themeColor="text1" w:themeTint="80"/>
      </w:rPr>
    </w:sdtEndPr>
    <w:sdtContent>
      <w:p w14:paraId="4EBBCDCF" w14:textId="77777777" w:rsidR="00176103" w:rsidRPr="009C505A" w:rsidRDefault="00176103" w:rsidP="005A1207">
        <w:pPr>
          <w:pStyle w:val="Fuzeile"/>
          <w:framePr w:wrap="none" w:vAnchor="text" w:hAnchor="margin" w:xAlign="center" w:y="1"/>
          <w:rPr>
            <w:rStyle w:val="Seitenzahl"/>
            <w:color w:val="7F7F7F" w:themeColor="text1" w:themeTint="80"/>
          </w:rPr>
        </w:pPr>
        <w:r w:rsidRPr="009C505A">
          <w:rPr>
            <w:rStyle w:val="Seitenzahl"/>
            <w:color w:val="7F7F7F" w:themeColor="text1" w:themeTint="80"/>
          </w:rPr>
          <w:fldChar w:fldCharType="begin"/>
        </w:r>
        <w:r w:rsidRPr="009C505A">
          <w:rPr>
            <w:rStyle w:val="Seitenzahl"/>
            <w:color w:val="7F7F7F" w:themeColor="text1" w:themeTint="80"/>
          </w:rPr>
          <w:instrText xml:space="preserve"> PAGE </w:instrText>
        </w:r>
        <w:r w:rsidRPr="009C505A">
          <w:rPr>
            <w:rStyle w:val="Seitenzahl"/>
            <w:color w:val="7F7F7F" w:themeColor="text1" w:themeTint="80"/>
          </w:rPr>
          <w:fldChar w:fldCharType="separate"/>
        </w:r>
        <w:r w:rsidRPr="009C505A">
          <w:rPr>
            <w:rStyle w:val="Seitenzahl"/>
            <w:noProof/>
            <w:color w:val="7F7F7F" w:themeColor="text1" w:themeTint="80"/>
          </w:rPr>
          <w:t>1</w:t>
        </w:r>
        <w:r w:rsidRPr="009C505A">
          <w:rPr>
            <w:rStyle w:val="Seitenzahl"/>
            <w:color w:val="7F7F7F" w:themeColor="text1" w:themeTint="80"/>
          </w:rPr>
          <w:fldChar w:fldCharType="end"/>
        </w:r>
      </w:p>
    </w:sdtContent>
  </w:sdt>
  <w:p w14:paraId="15D35D70" w14:textId="670CCB55" w:rsidR="00176103" w:rsidRPr="009C505A" w:rsidRDefault="00176103" w:rsidP="008053B6">
    <w:pPr>
      <w:pStyle w:val="Fuzeile"/>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17AD" w14:textId="77777777" w:rsidR="008D1262" w:rsidRDefault="008D1262" w:rsidP="00176103">
      <w:r>
        <w:separator/>
      </w:r>
    </w:p>
  </w:footnote>
  <w:footnote w:type="continuationSeparator" w:id="0">
    <w:p w14:paraId="532AB038" w14:textId="77777777" w:rsidR="008D1262" w:rsidRDefault="008D1262" w:rsidP="0017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46DF" w14:textId="5A9FE351" w:rsidR="005A797E" w:rsidRPr="009C505A" w:rsidRDefault="001858EB" w:rsidP="005A797E">
    <w:pPr>
      <w:pStyle w:val="Kopfzeile"/>
      <w:rPr>
        <w:color w:val="7F7F7F" w:themeColor="text1" w:themeTint="80"/>
      </w:rPr>
    </w:pPr>
    <w:r>
      <w:rPr>
        <w:noProof/>
        <w:color w:val="7F7F7F"/>
      </w:rPr>
      <w:drawing>
        <wp:anchor distT="0" distB="0" distL="114300" distR="114300" simplePos="0" relativeHeight="251661312" behindDoc="1" locked="0" layoutInCell="1" allowOverlap="1" wp14:anchorId="03E95E2D" wp14:editId="6E17BDE5">
          <wp:simplePos x="0" y="0"/>
          <wp:positionH relativeFrom="column">
            <wp:posOffset>2493010</wp:posOffset>
          </wp:positionH>
          <wp:positionV relativeFrom="paragraph">
            <wp:posOffset>-475310</wp:posOffset>
          </wp:positionV>
          <wp:extent cx="2193290" cy="928370"/>
          <wp:effectExtent l="0" t="0" r="3810" b="0"/>
          <wp:wrapNone/>
          <wp:docPr id="3821590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59036" name="Grafik 382159036"/>
                  <pic:cNvPicPr/>
                </pic:nvPicPr>
                <pic:blipFill rotWithShape="1">
                  <a:blip r:embed="rId1">
                    <a:extLst>
                      <a:ext uri="{28A0092B-C50C-407E-A947-70E740481C1C}">
                        <a14:useLocalDpi xmlns:a14="http://schemas.microsoft.com/office/drawing/2010/main" val="0"/>
                      </a:ext>
                    </a:extLst>
                  </a:blip>
                  <a:srcRect l="3742" r="9968"/>
                  <a:stretch/>
                </pic:blipFill>
                <pic:spPr bwMode="auto">
                  <a:xfrm>
                    <a:off x="0" y="0"/>
                    <a:ext cx="2193290" cy="928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7AB94B71" wp14:editId="1105AF56">
          <wp:simplePos x="0" y="0"/>
          <wp:positionH relativeFrom="rightMargin">
            <wp:posOffset>-988339</wp:posOffset>
          </wp:positionH>
          <wp:positionV relativeFrom="margin">
            <wp:posOffset>-557530</wp:posOffset>
          </wp:positionV>
          <wp:extent cx="465455" cy="446405"/>
          <wp:effectExtent l="0" t="0" r="4445" b="0"/>
          <wp:wrapNone/>
          <wp:docPr id="1" name="Grafik 82976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85545" name="Grafik 638385545"/>
                  <pic:cNvPicPr>
                    <a:picLocks noChangeAspect="1"/>
                  </pic:cNvPicPr>
                </pic:nvPicPr>
                <pic:blipFill>
                  <a:blip r:embed="rId2"/>
                  <a:stretch/>
                </pic:blipFill>
                <pic:spPr bwMode="auto">
                  <a:xfrm>
                    <a:off x="0" y="0"/>
                    <a:ext cx="465455" cy="446405"/>
                  </a:xfrm>
                  <a:prstGeom prst="rect">
                    <a:avLst/>
                  </a:prstGeom>
                </pic:spPr>
              </pic:pic>
            </a:graphicData>
          </a:graphic>
          <wp14:sizeRelH relativeFrom="margin">
            <wp14:pctWidth>0</wp14:pctWidth>
          </wp14:sizeRelH>
          <wp14:sizeRelV relativeFrom="margin">
            <wp14:pctHeight>0</wp14:pctHeight>
          </wp14:sizeRelV>
        </wp:anchor>
      </w:drawing>
    </w:r>
    <w:r w:rsidR="005A797E">
      <w:rPr>
        <w:noProof/>
        <w:color w:val="7F7F7F"/>
        <w:lang w:eastAsia="de-DE"/>
      </w:rPr>
      <w:drawing>
        <wp:anchor distT="0" distB="0" distL="114300" distR="114300" simplePos="0" relativeHeight="251660288" behindDoc="0" locked="0" layoutInCell="1" allowOverlap="1" wp14:anchorId="2A4AB600" wp14:editId="7E3A6E52">
          <wp:simplePos x="0" y="0"/>
          <wp:positionH relativeFrom="column">
            <wp:posOffset>5433390</wp:posOffset>
          </wp:positionH>
          <wp:positionV relativeFrom="paragraph">
            <wp:posOffset>-163195</wp:posOffset>
          </wp:positionV>
          <wp:extent cx="1075055" cy="410845"/>
          <wp:effectExtent l="0" t="0" r="0" b="0"/>
          <wp:wrapNone/>
          <wp:docPr id="4277519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51947" name="Grafik 42775194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5055" cy="410845"/>
                  </a:xfrm>
                  <a:prstGeom prst="rect">
                    <a:avLst/>
                  </a:prstGeom>
                </pic:spPr>
              </pic:pic>
            </a:graphicData>
          </a:graphic>
          <wp14:sizeRelH relativeFrom="margin">
            <wp14:pctWidth>0</wp14:pctWidth>
          </wp14:sizeRelH>
          <wp14:sizeRelV relativeFrom="margin">
            <wp14:pctHeight>0</wp14:pctHeight>
          </wp14:sizeRelV>
        </wp:anchor>
      </w:drawing>
    </w:r>
    <w:r w:rsidR="005A797E">
      <w:rPr>
        <w:color w:val="7F7F7F" w:themeColor="text1" w:themeTint="80"/>
      </w:rPr>
      <w:t>Smartphone-Experimente         D4MINT</w:t>
    </w:r>
    <w:r w:rsidR="005A797E">
      <w:rPr>
        <w:color w:val="7F7F7F" w:themeColor="text1" w:themeTint="80"/>
      </w:rPr>
      <w:tab/>
    </w:r>
  </w:p>
  <w:p w14:paraId="6343493B" w14:textId="2F035D9E" w:rsidR="009C505A" w:rsidRPr="009C505A" w:rsidRDefault="00280F2D">
    <w:pPr>
      <w:pStyle w:val="Kopfzeile"/>
      <w:rPr>
        <w:color w:val="7F7F7F" w:themeColor="text1" w:themeTint="80"/>
      </w:rPr>
    </w:pPr>
    <w:r>
      <w:rPr>
        <w:color w:val="7F7F7F" w:themeColor="text1" w:themeTint="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E072F"/>
    <w:multiLevelType w:val="hybridMultilevel"/>
    <w:tmpl w:val="FC82B668"/>
    <w:lvl w:ilvl="0" w:tplc="2760145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ED4879"/>
    <w:multiLevelType w:val="hybridMultilevel"/>
    <w:tmpl w:val="CD8C2A9C"/>
    <w:lvl w:ilvl="0" w:tplc="19649976">
      <w:numFmt w:val="bullet"/>
      <w:lvlText w:val="-"/>
      <w:lvlJc w:val="left"/>
      <w:pPr>
        <w:ind w:left="720" w:hanging="360"/>
      </w:pPr>
      <w:rPr>
        <w:rFonts w:ascii="Calibri" w:eastAsiaTheme="minorHAnsi" w:hAnsi="Calibri" w:cs="Calibri" w:hint="default"/>
        <w:color w:val="000000" w:themeColor="text1"/>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DF4749"/>
    <w:multiLevelType w:val="hybridMultilevel"/>
    <w:tmpl w:val="9C3A0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46227"/>
    <w:multiLevelType w:val="hybridMultilevel"/>
    <w:tmpl w:val="D578E48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1BF7515"/>
    <w:multiLevelType w:val="hybridMultilevel"/>
    <w:tmpl w:val="D772DD7E"/>
    <w:lvl w:ilvl="0" w:tplc="D902A30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522FA1"/>
    <w:multiLevelType w:val="hybridMultilevel"/>
    <w:tmpl w:val="FCA62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9E0214"/>
    <w:multiLevelType w:val="hybridMultilevel"/>
    <w:tmpl w:val="CBD8DB3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63C70FE4"/>
    <w:multiLevelType w:val="hybridMultilevel"/>
    <w:tmpl w:val="69D21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65118A"/>
    <w:multiLevelType w:val="hybridMultilevel"/>
    <w:tmpl w:val="D54088FE"/>
    <w:lvl w:ilvl="0" w:tplc="68F4D39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480962"/>
    <w:multiLevelType w:val="hybridMultilevel"/>
    <w:tmpl w:val="2412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C5759"/>
    <w:multiLevelType w:val="hybridMultilevel"/>
    <w:tmpl w:val="A0D24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336385">
    <w:abstractNumId w:val="5"/>
  </w:num>
  <w:num w:numId="2" w16cid:durableId="251820558">
    <w:abstractNumId w:val="2"/>
  </w:num>
  <w:num w:numId="3" w16cid:durableId="1210530758">
    <w:abstractNumId w:val="10"/>
  </w:num>
  <w:num w:numId="4" w16cid:durableId="1894392878">
    <w:abstractNumId w:val="7"/>
  </w:num>
  <w:num w:numId="5" w16cid:durableId="498084305">
    <w:abstractNumId w:val="9"/>
  </w:num>
  <w:num w:numId="6" w16cid:durableId="1460806658">
    <w:abstractNumId w:val="0"/>
  </w:num>
  <w:num w:numId="7" w16cid:durableId="1987665968">
    <w:abstractNumId w:val="4"/>
  </w:num>
  <w:num w:numId="8" w16cid:durableId="1701659394">
    <w:abstractNumId w:val="1"/>
  </w:num>
  <w:num w:numId="9" w16cid:durableId="504173684">
    <w:abstractNumId w:val="3"/>
  </w:num>
  <w:num w:numId="10" w16cid:durableId="1870797776">
    <w:abstractNumId w:val="8"/>
  </w:num>
  <w:num w:numId="11" w16cid:durableId="1720283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C5"/>
    <w:rsid w:val="000113C1"/>
    <w:rsid w:val="00011C8F"/>
    <w:rsid w:val="00025632"/>
    <w:rsid w:val="00027526"/>
    <w:rsid w:val="000341C3"/>
    <w:rsid w:val="00035296"/>
    <w:rsid w:val="00042960"/>
    <w:rsid w:val="0005174A"/>
    <w:rsid w:val="00054F23"/>
    <w:rsid w:val="00061766"/>
    <w:rsid w:val="0009607F"/>
    <w:rsid w:val="000A3FC4"/>
    <w:rsid w:val="000A7D95"/>
    <w:rsid w:val="000B57FC"/>
    <w:rsid w:val="000C17EC"/>
    <w:rsid w:val="000F1FB7"/>
    <w:rsid w:val="00100F79"/>
    <w:rsid w:val="00112069"/>
    <w:rsid w:val="00126777"/>
    <w:rsid w:val="00156729"/>
    <w:rsid w:val="00176103"/>
    <w:rsid w:val="00182FEC"/>
    <w:rsid w:val="001837F3"/>
    <w:rsid w:val="00183D87"/>
    <w:rsid w:val="001858EB"/>
    <w:rsid w:val="001A334D"/>
    <w:rsid w:val="001D5E88"/>
    <w:rsid w:val="001D789F"/>
    <w:rsid w:val="002349A9"/>
    <w:rsid w:val="0025347E"/>
    <w:rsid w:val="00280F2D"/>
    <w:rsid w:val="0028287E"/>
    <w:rsid w:val="00284AE4"/>
    <w:rsid w:val="002A0204"/>
    <w:rsid w:val="002A0CCA"/>
    <w:rsid w:val="002A317D"/>
    <w:rsid w:val="002A354E"/>
    <w:rsid w:val="002B1A99"/>
    <w:rsid w:val="003209E1"/>
    <w:rsid w:val="0034345E"/>
    <w:rsid w:val="00373AAC"/>
    <w:rsid w:val="003B4493"/>
    <w:rsid w:val="003B5040"/>
    <w:rsid w:val="003E030C"/>
    <w:rsid w:val="003E5EC5"/>
    <w:rsid w:val="003F002F"/>
    <w:rsid w:val="0040778A"/>
    <w:rsid w:val="00422A34"/>
    <w:rsid w:val="00424283"/>
    <w:rsid w:val="004522A5"/>
    <w:rsid w:val="00465049"/>
    <w:rsid w:val="00466529"/>
    <w:rsid w:val="004904D2"/>
    <w:rsid w:val="00492553"/>
    <w:rsid w:val="004A0167"/>
    <w:rsid w:val="004B1FAF"/>
    <w:rsid w:val="004C15A4"/>
    <w:rsid w:val="004C3104"/>
    <w:rsid w:val="004C63DA"/>
    <w:rsid w:val="004D33BC"/>
    <w:rsid w:val="00506322"/>
    <w:rsid w:val="00510D7F"/>
    <w:rsid w:val="005203BE"/>
    <w:rsid w:val="00531788"/>
    <w:rsid w:val="00542E2F"/>
    <w:rsid w:val="00546C2F"/>
    <w:rsid w:val="00556FA1"/>
    <w:rsid w:val="005A797E"/>
    <w:rsid w:val="005B20AC"/>
    <w:rsid w:val="005C51DF"/>
    <w:rsid w:val="005D1D6A"/>
    <w:rsid w:val="005D6884"/>
    <w:rsid w:val="005E173C"/>
    <w:rsid w:val="005E3DF1"/>
    <w:rsid w:val="005F045C"/>
    <w:rsid w:val="005F33EB"/>
    <w:rsid w:val="005F5281"/>
    <w:rsid w:val="00616D77"/>
    <w:rsid w:val="00630C79"/>
    <w:rsid w:val="00631129"/>
    <w:rsid w:val="00633C81"/>
    <w:rsid w:val="0067086E"/>
    <w:rsid w:val="00671E57"/>
    <w:rsid w:val="00676D07"/>
    <w:rsid w:val="006957A1"/>
    <w:rsid w:val="006B0C23"/>
    <w:rsid w:val="007004DA"/>
    <w:rsid w:val="00721638"/>
    <w:rsid w:val="00721B41"/>
    <w:rsid w:val="00723214"/>
    <w:rsid w:val="00725EE9"/>
    <w:rsid w:val="00735B73"/>
    <w:rsid w:val="0074449A"/>
    <w:rsid w:val="00754BE2"/>
    <w:rsid w:val="007579F3"/>
    <w:rsid w:val="00761E3F"/>
    <w:rsid w:val="00780CDD"/>
    <w:rsid w:val="00782A85"/>
    <w:rsid w:val="007A6D8A"/>
    <w:rsid w:val="007E1394"/>
    <w:rsid w:val="007F29D7"/>
    <w:rsid w:val="007F5C68"/>
    <w:rsid w:val="008053B6"/>
    <w:rsid w:val="00805433"/>
    <w:rsid w:val="00815D29"/>
    <w:rsid w:val="00825935"/>
    <w:rsid w:val="008615C9"/>
    <w:rsid w:val="00863A50"/>
    <w:rsid w:val="0086493C"/>
    <w:rsid w:val="008767A6"/>
    <w:rsid w:val="00882825"/>
    <w:rsid w:val="008C1D53"/>
    <w:rsid w:val="008C754B"/>
    <w:rsid w:val="008D1262"/>
    <w:rsid w:val="008E4E46"/>
    <w:rsid w:val="00910D52"/>
    <w:rsid w:val="0091666D"/>
    <w:rsid w:val="009172A0"/>
    <w:rsid w:val="00923807"/>
    <w:rsid w:val="00927648"/>
    <w:rsid w:val="009517ED"/>
    <w:rsid w:val="009819DD"/>
    <w:rsid w:val="009B52E5"/>
    <w:rsid w:val="009C0715"/>
    <w:rsid w:val="009C505A"/>
    <w:rsid w:val="009E7434"/>
    <w:rsid w:val="00A019DF"/>
    <w:rsid w:val="00A22139"/>
    <w:rsid w:val="00A3785E"/>
    <w:rsid w:val="00A418AD"/>
    <w:rsid w:val="00A57ED2"/>
    <w:rsid w:val="00A767B5"/>
    <w:rsid w:val="00A768B4"/>
    <w:rsid w:val="00AB510A"/>
    <w:rsid w:val="00AE32FE"/>
    <w:rsid w:val="00AF1A9E"/>
    <w:rsid w:val="00B0594B"/>
    <w:rsid w:val="00B0726B"/>
    <w:rsid w:val="00B211FF"/>
    <w:rsid w:val="00B2557B"/>
    <w:rsid w:val="00B25A64"/>
    <w:rsid w:val="00B34584"/>
    <w:rsid w:val="00B634F3"/>
    <w:rsid w:val="00B6707A"/>
    <w:rsid w:val="00B715E0"/>
    <w:rsid w:val="00B96C3E"/>
    <w:rsid w:val="00B970B7"/>
    <w:rsid w:val="00BD1BFC"/>
    <w:rsid w:val="00BF22EC"/>
    <w:rsid w:val="00BF7B14"/>
    <w:rsid w:val="00C11B7E"/>
    <w:rsid w:val="00C1287A"/>
    <w:rsid w:val="00C15182"/>
    <w:rsid w:val="00C2157E"/>
    <w:rsid w:val="00C2432C"/>
    <w:rsid w:val="00C25793"/>
    <w:rsid w:val="00C27D0B"/>
    <w:rsid w:val="00C32CEC"/>
    <w:rsid w:val="00C41B6E"/>
    <w:rsid w:val="00C71E6A"/>
    <w:rsid w:val="00C80216"/>
    <w:rsid w:val="00C803CD"/>
    <w:rsid w:val="00C82695"/>
    <w:rsid w:val="00C826D7"/>
    <w:rsid w:val="00C839FC"/>
    <w:rsid w:val="00C853B5"/>
    <w:rsid w:val="00C86766"/>
    <w:rsid w:val="00C92E26"/>
    <w:rsid w:val="00C95799"/>
    <w:rsid w:val="00C96807"/>
    <w:rsid w:val="00CA7CA4"/>
    <w:rsid w:val="00CB6995"/>
    <w:rsid w:val="00CE0159"/>
    <w:rsid w:val="00CE43E5"/>
    <w:rsid w:val="00CF0799"/>
    <w:rsid w:val="00CF3C0B"/>
    <w:rsid w:val="00D1501D"/>
    <w:rsid w:val="00D20C27"/>
    <w:rsid w:val="00D23B2F"/>
    <w:rsid w:val="00D4382B"/>
    <w:rsid w:val="00D54006"/>
    <w:rsid w:val="00D82A2C"/>
    <w:rsid w:val="00DA1903"/>
    <w:rsid w:val="00DC3DEB"/>
    <w:rsid w:val="00DD3FFB"/>
    <w:rsid w:val="00DE161A"/>
    <w:rsid w:val="00DE7583"/>
    <w:rsid w:val="00E01029"/>
    <w:rsid w:val="00E034FA"/>
    <w:rsid w:val="00E0518F"/>
    <w:rsid w:val="00E40B43"/>
    <w:rsid w:val="00E54877"/>
    <w:rsid w:val="00E731A7"/>
    <w:rsid w:val="00E769AA"/>
    <w:rsid w:val="00E81B2F"/>
    <w:rsid w:val="00E85CE1"/>
    <w:rsid w:val="00E92BEB"/>
    <w:rsid w:val="00EA63D4"/>
    <w:rsid w:val="00EC1981"/>
    <w:rsid w:val="00EC48FB"/>
    <w:rsid w:val="00ED2758"/>
    <w:rsid w:val="00EE541A"/>
    <w:rsid w:val="00F13877"/>
    <w:rsid w:val="00F14A0C"/>
    <w:rsid w:val="00F15F19"/>
    <w:rsid w:val="00F23E1F"/>
    <w:rsid w:val="00F315BD"/>
    <w:rsid w:val="00F577B6"/>
    <w:rsid w:val="00F57F0A"/>
    <w:rsid w:val="00F842D7"/>
    <w:rsid w:val="00F949C5"/>
    <w:rsid w:val="00FA04F9"/>
    <w:rsid w:val="00FC5070"/>
    <w:rsid w:val="00FE0601"/>
    <w:rsid w:val="00FF01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C1D7"/>
  <w15:chartTrackingRefBased/>
  <w15:docId w15:val="{9EFFD56C-9A72-EF47-811E-A97BC2C4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072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61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61766"/>
    <w:pPr>
      <w:ind w:left="720"/>
      <w:contextualSpacing/>
    </w:pPr>
  </w:style>
  <w:style w:type="paragraph" w:styleId="Fuzeile">
    <w:name w:val="footer"/>
    <w:basedOn w:val="Standard"/>
    <w:link w:val="FuzeileZchn"/>
    <w:uiPriority w:val="99"/>
    <w:unhideWhenUsed/>
    <w:rsid w:val="00176103"/>
    <w:pPr>
      <w:tabs>
        <w:tab w:val="center" w:pos="4513"/>
        <w:tab w:val="right" w:pos="9026"/>
      </w:tabs>
    </w:pPr>
  </w:style>
  <w:style w:type="character" w:customStyle="1" w:styleId="FuzeileZchn">
    <w:name w:val="Fußzeile Zchn"/>
    <w:basedOn w:val="Absatz-Standardschriftart"/>
    <w:link w:val="Fuzeile"/>
    <w:uiPriority w:val="99"/>
    <w:rsid w:val="00176103"/>
  </w:style>
  <w:style w:type="character" w:styleId="Seitenzahl">
    <w:name w:val="page number"/>
    <w:basedOn w:val="Absatz-Standardschriftart"/>
    <w:uiPriority w:val="99"/>
    <w:semiHidden/>
    <w:unhideWhenUsed/>
    <w:rsid w:val="00176103"/>
  </w:style>
  <w:style w:type="paragraph" w:styleId="Kopfzeile">
    <w:name w:val="header"/>
    <w:basedOn w:val="Standard"/>
    <w:link w:val="KopfzeileZchn"/>
    <w:uiPriority w:val="99"/>
    <w:unhideWhenUsed/>
    <w:rsid w:val="009C505A"/>
    <w:pPr>
      <w:tabs>
        <w:tab w:val="center" w:pos="4513"/>
        <w:tab w:val="right" w:pos="9026"/>
      </w:tabs>
    </w:pPr>
  </w:style>
  <w:style w:type="character" w:customStyle="1" w:styleId="KopfzeileZchn">
    <w:name w:val="Kopfzeile Zchn"/>
    <w:basedOn w:val="Absatz-Standardschriftart"/>
    <w:link w:val="Kopfzeile"/>
    <w:uiPriority w:val="99"/>
    <w:rsid w:val="009C505A"/>
  </w:style>
  <w:style w:type="character" w:styleId="Platzhaltertext">
    <w:name w:val="Placeholder Text"/>
    <w:basedOn w:val="Absatz-Standardschriftart"/>
    <w:uiPriority w:val="99"/>
    <w:semiHidden/>
    <w:rsid w:val="00373AAC"/>
    <w:rPr>
      <w:color w:val="666666"/>
    </w:rPr>
  </w:style>
  <w:style w:type="character" w:styleId="Kommentarzeichen">
    <w:name w:val="annotation reference"/>
    <w:basedOn w:val="Absatz-Standardschriftart"/>
    <w:uiPriority w:val="99"/>
    <w:semiHidden/>
    <w:unhideWhenUsed/>
    <w:rsid w:val="00100F79"/>
    <w:rPr>
      <w:sz w:val="16"/>
      <w:szCs w:val="16"/>
    </w:rPr>
  </w:style>
  <w:style w:type="paragraph" w:styleId="Kommentartext">
    <w:name w:val="annotation text"/>
    <w:basedOn w:val="Standard"/>
    <w:link w:val="KommentartextZchn"/>
    <w:uiPriority w:val="99"/>
    <w:unhideWhenUsed/>
    <w:rsid w:val="00100F79"/>
    <w:rPr>
      <w:sz w:val="20"/>
      <w:szCs w:val="20"/>
    </w:rPr>
  </w:style>
  <w:style w:type="character" w:customStyle="1" w:styleId="KommentartextZchn">
    <w:name w:val="Kommentartext Zchn"/>
    <w:basedOn w:val="Absatz-Standardschriftart"/>
    <w:link w:val="Kommentartext"/>
    <w:uiPriority w:val="99"/>
    <w:rsid w:val="00100F79"/>
    <w:rPr>
      <w:sz w:val="20"/>
      <w:szCs w:val="20"/>
    </w:rPr>
  </w:style>
  <w:style w:type="paragraph" w:styleId="Kommentarthema">
    <w:name w:val="annotation subject"/>
    <w:basedOn w:val="Kommentartext"/>
    <w:next w:val="Kommentartext"/>
    <w:link w:val="KommentarthemaZchn"/>
    <w:uiPriority w:val="99"/>
    <w:semiHidden/>
    <w:unhideWhenUsed/>
    <w:rsid w:val="00735B73"/>
    <w:rPr>
      <w:b/>
      <w:bCs/>
    </w:rPr>
  </w:style>
  <w:style w:type="character" w:customStyle="1" w:styleId="KommentarthemaZchn">
    <w:name w:val="Kommentarthema Zchn"/>
    <w:basedOn w:val="KommentartextZchn"/>
    <w:link w:val="Kommentarthema"/>
    <w:uiPriority w:val="99"/>
    <w:semiHidden/>
    <w:rsid w:val="00735B73"/>
    <w:rPr>
      <w:b/>
      <w:bCs/>
      <w:sz w:val="20"/>
      <w:szCs w:val="20"/>
    </w:rPr>
  </w:style>
  <w:style w:type="character" w:customStyle="1" w:styleId="berschrift2Zchn">
    <w:name w:val="Überschrift 2 Zchn"/>
    <w:basedOn w:val="Absatz-Standardschriftart"/>
    <w:link w:val="berschrift2"/>
    <w:uiPriority w:val="9"/>
    <w:rsid w:val="00B0726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011C8F"/>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C86766"/>
    <w:pPr>
      <w:spacing w:before="480" w:line="276" w:lineRule="auto"/>
      <w:outlineLvl w:val="9"/>
    </w:pPr>
    <w:rPr>
      <w:b/>
      <w:bCs/>
      <w:kern w:val="0"/>
      <w:sz w:val="28"/>
      <w:szCs w:val="28"/>
      <w:lang w:eastAsia="de-DE"/>
      <w14:ligatures w14:val="none"/>
    </w:rPr>
  </w:style>
  <w:style w:type="paragraph" w:styleId="Verzeichnis1">
    <w:name w:val="toc 1"/>
    <w:basedOn w:val="Standard"/>
    <w:next w:val="Standard"/>
    <w:autoRedefine/>
    <w:uiPriority w:val="39"/>
    <w:unhideWhenUsed/>
    <w:rsid w:val="00284AE4"/>
    <w:pPr>
      <w:tabs>
        <w:tab w:val="right" w:leader="dot" w:pos="9060"/>
      </w:tabs>
      <w:spacing w:before="120" w:after="120"/>
    </w:pPr>
    <w:rPr>
      <w:rFonts w:cstheme="minorHAnsi"/>
      <w:b/>
      <w:bCs/>
      <w:caps/>
      <w:sz w:val="20"/>
      <w:szCs w:val="20"/>
    </w:rPr>
  </w:style>
  <w:style w:type="paragraph" w:styleId="Verzeichnis2">
    <w:name w:val="toc 2"/>
    <w:basedOn w:val="Standard"/>
    <w:next w:val="Standard"/>
    <w:autoRedefine/>
    <w:uiPriority w:val="39"/>
    <w:unhideWhenUsed/>
    <w:rsid w:val="00C86766"/>
    <w:pPr>
      <w:ind w:left="240"/>
    </w:pPr>
    <w:rPr>
      <w:rFonts w:cstheme="minorHAnsi"/>
      <w:smallCaps/>
      <w:sz w:val="20"/>
      <w:szCs w:val="20"/>
    </w:rPr>
  </w:style>
  <w:style w:type="character" w:styleId="Hyperlink">
    <w:name w:val="Hyperlink"/>
    <w:basedOn w:val="Absatz-Standardschriftart"/>
    <w:uiPriority w:val="99"/>
    <w:unhideWhenUsed/>
    <w:rsid w:val="00C86766"/>
    <w:rPr>
      <w:color w:val="0563C1" w:themeColor="hyperlink"/>
      <w:u w:val="single"/>
    </w:rPr>
  </w:style>
  <w:style w:type="paragraph" w:styleId="Verzeichnis3">
    <w:name w:val="toc 3"/>
    <w:basedOn w:val="Standard"/>
    <w:next w:val="Standard"/>
    <w:autoRedefine/>
    <w:uiPriority w:val="39"/>
    <w:semiHidden/>
    <w:unhideWhenUsed/>
    <w:rsid w:val="00C86766"/>
    <w:pPr>
      <w:ind w:left="480"/>
    </w:pPr>
    <w:rPr>
      <w:rFonts w:cstheme="minorHAnsi"/>
      <w:i/>
      <w:iCs/>
      <w:sz w:val="20"/>
      <w:szCs w:val="20"/>
    </w:rPr>
  </w:style>
  <w:style w:type="paragraph" w:styleId="Verzeichnis4">
    <w:name w:val="toc 4"/>
    <w:basedOn w:val="Standard"/>
    <w:next w:val="Standard"/>
    <w:autoRedefine/>
    <w:uiPriority w:val="39"/>
    <w:semiHidden/>
    <w:unhideWhenUsed/>
    <w:rsid w:val="00C86766"/>
    <w:pPr>
      <w:ind w:left="720"/>
    </w:pPr>
    <w:rPr>
      <w:rFonts w:cstheme="minorHAnsi"/>
      <w:sz w:val="18"/>
      <w:szCs w:val="18"/>
    </w:rPr>
  </w:style>
  <w:style w:type="paragraph" w:styleId="Verzeichnis5">
    <w:name w:val="toc 5"/>
    <w:basedOn w:val="Standard"/>
    <w:next w:val="Standard"/>
    <w:autoRedefine/>
    <w:uiPriority w:val="39"/>
    <w:semiHidden/>
    <w:unhideWhenUsed/>
    <w:rsid w:val="00C86766"/>
    <w:pPr>
      <w:ind w:left="960"/>
    </w:pPr>
    <w:rPr>
      <w:rFonts w:cstheme="minorHAnsi"/>
      <w:sz w:val="18"/>
      <w:szCs w:val="18"/>
    </w:rPr>
  </w:style>
  <w:style w:type="paragraph" w:styleId="Verzeichnis6">
    <w:name w:val="toc 6"/>
    <w:basedOn w:val="Standard"/>
    <w:next w:val="Standard"/>
    <w:autoRedefine/>
    <w:uiPriority w:val="39"/>
    <w:semiHidden/>
    <w:unhideWhenUsed/>
    <w:rsid w:val="00C86766"/>
    <w:pPr>
      <w:ind w:left="1200"/>
    </w:pPr>
    <w:rPr>
      <w:rFonts w:cstheme="minorHAnsi"/>
      <w:sz w:val="18"/>
      <w:szCs w:val="18"/>
    </w:rPr>
  </w:style>
  <w:style w:type="paragraph" w:styleId="Verzeichnis7">
    <w:name w:val="toc 7"/>
    <w:basedOn w:val="Standard"/>
    <w:next w:val="Standard"/>
    <w:autoRedefine/>
    <w:uiPriority w:val="39"/>
    <w:semiHidden/>
    <w:unhideWhenUsed/>
    <w:rsid w:val="00C86766"/>
    <w:pPr>
      <w:ind w:left="1440"/>
    </w:pPr>
    <w:rPr>
      <w:rFonts w:cstheme="minorHAnsi"/>
      <w:sz w:val="18"/>
      <w:szCs w:val="18"/>
    </w:rPr>
  </w:style>
  <w:style w:type="paragraph" w:styleId="Verzeichnis8">
    <w:name w:val="toc 8"/>
    <w:basedOn w:val="Standard"/>
    <w:next w:val="Standard"/>
    <w:autoRedefine/>
    <w:uiPriority w:val="39"/>
    <w:semiHidden/>
    <w:unhideWhenUsed/>
    <w:rsid w:val="00C86766"/>
    <w:pPr>
      <w:ind w:left="1680"/>
    </w:pPr>
    <w:rPr>
      <w:rFonts w:cstheme="minorHAnsi"/>
      <w:sz w:val="18"/>
      <w:szCs w:val="18"/>
    </w:rPr>
  </w:style>
  <w:style w:type="paragraph" w:styleId="Verzeichnis9">
    <w:name w:val="toc 9"/>
    <w:basedOn w:val="Standard"/>
    <w:next w:val="Standard"/>
    <w:autoRedefine/>
    <w:uiPriority w:val="39"/>
    <w:semiHidden/>
    <w:unhideWhenUsed/>
    <w:rsid w:val="00C86766"/>
    <w:pPr>
      <w:ind w:left="1920"/>
    </w:pPr>
    <w:rPr>
      <w:rFonts w:cstheme="minorHAnsi"/>
      <w:sz w:val="18"/>
      <w:szCs w:val="18"/>
    </w:rPr>
  </w:style>
  <w:style w:type="paragraph" w:styleId="berarbeitung">
    <w:name w:val="Revision"/>
    <w:hidden/>
    <w:uiPriority w:val="99"/>
    <w:semiHidden/>
    <w:rsid w:val="0098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8A00-E832-6444-B6CD-8C6ED0AD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907</Words>
  <Characters>5719</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Mientus</dc:creator>
  <cp:keywords/>
  <dc:description/>
  <cp:lastModifiedBy>Jirka Müller</cp:lastModifiedBy>
  <cp:revision>3</cp:revision>
  <cp:lastPrinted>2025-02-20T17:37:00Z</cp:lastPrinted>
  <dcterms:created xsi:type="dcterms:W3CDTF">2025-02-20T17:37:00Z</dcterms:created>
  <dcterms:modified xsi:type="dcterms:W3CDTF">2025-02-20T17:49:00Z</dcterms:modified>
</cp:coreProperties>
</file>