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C9C49" w14:textId="37A7355A" w:rsidR="00925357" w:rsidRDefault="00925357" w:rsidP="00925357">
      <w:r w:rsidRPr="00B36CDA">
        <w:rPr>
          <w:sz w:val="28"/>
        </w:rPr>
        <w:t>Protokoll FSR</w:t>
      </w:r>
      <w:r>
        <w:tab/>
      </w:r>
      <w:r>
        <w:tab/>
      </w:r>
      <w:r>
        <w:tab/>
      </w:r>
      <w:r>
        <w:tab/>
      </w:r>
      <w:r>
        <w:tab/>
      </w:r>
      <w:r>
        <w:tab/>
      </w:r>
      <w:r>
        <w:tab/>
      </w:r>
      <w:r>
        <w:tab/>
      </w:r>
      <w:r>
        <w:tab/>
        <w:t>23.08.2024</w:t>
      </w:r>
    </w:p>
    <w:p w14:paraId="162482CD" w14:textId="343C7F50" w:rsidR="00925357" w:rsidRPr="00FC00D9" w:rsidRDefault="00925357" w:rsidP="00925357">
      <w:pPr>
        <w:rPr>
          <w:sz w:val="20"/>
        </w:rPr>
      </w:pPr>
      <w:r>
        <w:rPr>
          <w:sz w:val="20"/>
        </w:rPr>
        <w:t>Online Zoom</w:t>
      </w:r>
      <w:r w:rsidRPr="00FC00D9">
        <w:rPr>
          <w:sz w:val="20"/>
        </w:rPr>
        <w:t xml:space="preserve"> und </w:t>
      </w:r>
      <w:r>
        <w:rPr>
          <w:sz w:val="20"/>
        </w:rPr>
        <w:t>18.00Uhr</w:t>
      </w:r>
      <w:r w:rsidRPr="00FC00D9">
        <w:rPr>
          <w:sz w:val="20"/>
        </w:rPr>
        <w:t>:</w:t>
      </w:r>
    </w:p>
    <w:p w14:paraId="11BAA3A1" w14:textId="77777777" w:rsidR="00925357" w:rsidRDefault="00925357" w:rsidP="00925357">
      <w:r>
        <w:t>L</w:t>
      </w:r>
      <w:r w:rsidRPr="00FC00D9">
        <w:rPr>
          <w:sz w:val="18"/>
        </w:rPr>
        <w:t>egende der Abstimmungen (Ja/Nein/Enthaltung)</w:t>
      </w:r>
    </w:p>
    <w:p w14:paraId="402410F5" w14:textId="3EBCD4C0" w:rsidR="00925357" w:rsidRPr="00FC00D9" w:rsidRDefault="00925357" w:rsidP="00925357">
      <w:pPr>
        <w:rPr>
          <w:u w:val="single"/>
        </w:rPr>
      </w:pPr>
      <w:r w:rsidRPr="00FC00D9">
        <w:rPr>
          <w:u w:val="single"/>
        </w:rPr>
        <w:t>Protokollant*in:</w:t>
      </w:r>
      <w:r>
        <w:rPr>
          <w:u w:val="single"/>
        </w:rPr>
        <w:t xml:space="preserve"> Tami Poetzsch</w:t>
      </w:r>
    </w:p>
    <w:p w14:paraId="42AB6D0E" w14:textId="20478762" w:rsidR="00925357" w:rsidRDefault="00925357" w:rsidP="00925357">
      <w:r w:rsidRPr="00FC00D9">
        <w:rPr>
          <w:u w:val="single"/>
        </w:rPr>
        <w:t>Anwesende:</w:t>
      </w:r>
      <w:r>
        <w:t xml:space="preserve"> </w:t>
      </w:r>
      <w:r>
        <w:t>Tami, Jana</w:t>
      </w:r>
      <w:r w:rsidR="007226E9">
        <w:t xml:space="preserve">, Hannes, </w:t>
      </w:r>
      <w:proofErr w:type="spellStart"/>
      <w:r w:rsidR="00FE7F21">
        <w:t>Lordes</w:t>
      </w:r>
      <w:proofErr w:type="spellEnd"/>
      <w:r w:rsidR="00FE7F21">
        <w:t>, Annika</w:t>
      </w:r>
    </w:p>
    <w:p w14:paraId="45839B0F" w14:textId="77777777" w:rsidR="00925357" w:rsidRPr="00710494" w:rsidRDefault="00925357" w:rsidP="00925357">
      <w:r w:rsidRPr="00FC00D9">
        <w:rPr>
          <w:u w:val="single"/>
        </w:rPr>
        <w:t>Gäste:</w:t>
      </w:r>
      <w:r w:rsidRPr="00710494">
        <w:t xml:space="preserve">   /</w:t>
      </w:r>
    </w:p>
    <w:p w14:paraId="12CDF0DF" w14:textId="77777777" w:rsidR="00925357" w:rsidRDefault="00925357" w:rsidP="00925357">
      <w:r w:rsidRPr="00FC00D9">
        <w:rPr>
          <w:u w:val="single"/>
        </w:rPr>
        <w:t>Tagesordnung</w:t>
      </w:r>
      <w:r>
        <w:t>:</w:t>
      </w:r>
    </w:p>
    <w:p w14:paraId="019E6831" w14:textId="77777777" w:rsidR="00925357" w:rsidRDefault="00925357" w:rsidP="00925357">
      <w:pPr>
        <w:pStyle w:val="Listenabsatz"/>
        <w:numPr>
          <w:ilvl w:val="0"/>
          <w:numId w:val="1"/>
        </w:numPr>
      </w:pPr>
      <w:r>
        <w:t xml:space="preserve">Annahme der Tagesordnung </w:t>
      </w:r>
    </w:p>
    <w:p w14:paraId="145F097F" w14:textId="577002C9" w:rsidR="00FE7F21" w:rsidRDefault="00FE7F21" w:rsidP="00925357">
      <w:pPr>
        <w:pStyle w:val="Listenabsatz"/>
        <w:numPr>
          <w:ilvl w:val="0"/>
          <w:numId w:val="1"/>
        </w:numPr>
      </w:pPr>
      <w:r>
        <w:t>ASTA Mailing Server Antrag</w:t>
      </w:r>
    </w:p>
    <w:p w14:paraId="04A2C78E" w14:textId="41278505" w:rsidR="00902524" w:rsidRDefault="00902524" w:rsidP="00902524">
      <w:pPr>
        <w:pStyle w:val="Listenabsatz"/>
        <w:numPr>
          <w:ilvl w:val="1"/>
          <w:numId w:val="1"/>
        </w:numPr>
      </w:pPr>
      <w:r>
        <w:t xml:space="preserve">Zustimmung: </w:t>
      </w:r>
      <w:r w:rsidRPr="00BC282D">
        <w:rPr>
          <w:b/>
          <w:bCs/>
        </w:rPr>
        <w:t>5</w:t>
      </w:r>
    </w:p>
    <w:p w14:paraId="05B14D70" w14:textId="354FF95B" w:rsidR="00902524" w:rsidRDefault="00902524" w:rsidP="00902524">
      <w:pPr>
        <w:pStyle w:val="Listenabsatz"/>
        <w:numPr>
          <w:ilvl w:val="1"/>
          <w:numId w:val="1"/>
        </w:numPr>
      </w:pPr>
      <w:r>
        <w:t xml:space="preserve">Enthaltung: </w:t>
      </w:r>
      <w:r w:rsidRPr="00BC282D">
        <w:rPr>
          <w:b/>
          <w:bCs/>
        </w:rPr>
        <w:t>1</w:t>
      </w:r>
    </w:p>
    <w:p w14:paraId="0D4F1354" w14:textId="7D7EABBE" w:rsidR="00902524" w:rsidRDefault="00902524" w:rsidP="00902524">
      <w:pPr>
        <w:pStyle w:val="Listenabsatz"/>
        <w:numPr>
          <w:ilvl w:val="1"/>
          <w:numId w:val="1"/>
        </w:numPr>
      </w:pPr>
      <w:r>
        <w:t xml:space="preserve">Gegenstimmen: </w:t>
      </w:r>
      <w:r w:rsidRPr="00BC282D">
        <w:rPr>
          <w:b/>
          <w:bCs/>
        </w:rPr>
        <w:t>0</w:t>
      </w:r>
    </w:p>
    <w:p w14:paraId="51BBF446" w14:textId="7365684B" w:rsidR="00925357" w:rsidRDefault="00925357" w:rsidP="00925357">
      <w:pPr>
        <w:pStyle w:val="Listenabsatz"/>
        <w:numPr>
          <w:ilvl w:val="0"/>
          <w:numId w:val="1"/>
        </w:numPr>
      </w:pPr>
      <w:r>
        <w:t>Studio – die App für dein Studium</w:t>
      </w:r>
    </w:p>
    <w:p w14:paraId="60334D61" w14:textId="42FEFCDC" w:rsidR="00925357" w:rsidRDefault="00925357" w:rsidP="00925357">
      <w:pPr>
        <w:pStyle w:val="Listenabsatz"/>
        <w:numPr>
          <w:ilvl w:val="1"/>
          <w:numId w:val="1"/>
        </w:numPr>
      </w:pPr>
      <w:r>
        <w:t xml:space="preserve">Wir können als </w:t>
      </w:r>
      <w:proofErr w:type="gramStart"/>
      <w:r>
        <w:t>FSR Gutscheine</w:t>
      </w:r>
      <w:proofErr w:type="gramEnd"/>
      <w:r>
        <w:t xml:space="preserve"> generieren für die Studis: Die App enthält: Stundenplan, Mensapläne, Mails, Kurse, Leistungen, etc. </w:t>
      </w:r>
      <w:r w:rsidRPr="00925357">
        <w:t xml:space="preserve">Die Gutscheine können anschließend in </w:t>
      </w:r>
      <w:proofErr w:type="spellStart"/>
      <w:r w:rsidRPr="00925357">
        <w:t>Whatsapp</w:t>
      </w:r>
      <w:proofErr w:type="spellEnd"/>
      <w:r w:rsidRPr="00925357">
        <w:t xml:space="preserve">-Gruppen, </w:t>
      </w:r>
      <w:proofErr w:type="spellStart"/>
      <w:r w:rsidRPr="00925357">
        <w:t>Discords</w:t>
      </w:r>
      <w:proofErr w:type="spellEnd"/>
      <w:r w:rsidRPr="00925357">
        <w:t xml:space="preserve">, Newslettern, </w:t>
      </w:r>
      <w:proofErr w:type="spellStart"/>
      <w:proofErr w:type="gramStart"/>
      <w:r w:rsidRPr="00925357">
        <w:t>Social</w:t>
      </w:r>
      <w:proofErr w:type="spellEnd"/>
      <w:r w:rsidRPr="00925357">
        <w:t>-Media Kanälen</w:t>
      </w:r>
      <w:proofErr w:type="gramEnd"/>
      <w:r w:rsidRPr="00925357">
        <w:t xml:space="preserve"> oder an Orientierungstagen bzw. Events kommuniziert und ausgehändigt werden.</w:t>
      </w:r>
    </w:p>
    <w:p w14:paraId="7FFAA6B2" w14:textId="056EFCFA" w:rsidR="00925357" w:rsidRDefault="00BC282D" w:rsidP="00925357">
      <w:pPr>
        <w:pStyle w:val="Listenabsatz"/>
        <w:numPr>
          <w:ilvl w:val="1"/>
          <w:numId w:val="1"/>
        </w:numPr>
      </w:pPr>
      <w:r>
        <w:t xml:space="preserve">Möglichkeit der Gutscheine wurden </w:t>
      </w:r>
      <w:r w:rsidRPr="00BC282D">
        <w:rPr>
          <w:b/>
          <w:bCs/>
        </w:rPr>
        <w:t>a</w:t>
      </w:r>
      <w:r w:rsidR="006430C2" w:rsidRPr="00BC282D">
        <w:rPr>
          <w:b/>
          <w:bCs/>
        </w:rPr>
        <w:t>ngenommen</w:t>
      </w:r>
      <w:r w:rsidR="006430C2">
        <w:t xml:space="preserve">, Antrag </w:t>
      </w:r>
      <w:r>
        <w:t xml:space="preserve">abgeschickt </w:t>
      </w:r>
    </w:p>
    <w:p w14:paraId="2705300D" w14:textId="6286A4B5" w:rsidR="00BC282D" w:rsidRDefault="00BC282D" w:rsidP="00BC282D">
      <w:pPr>
        <w:pStyle w:val="Listenabsatz"/>
        <w:ind w:left="2160"/>
      </w:pPr>
      <w:r>
        <w:sym w:font="Wingdings" w:char="F0E0"/>
      </w:r>
      <w:r>
        <w:t xml:space="preserve"> wird Teil der Ersti Tüten werden</w:t>
      </w:r>
    </w:p>
    <w:p w14:paraId="5D2C3016" w14:textId="039FEDD3" w:rsidR="00925357" w:rsidRDefault="00925357" w:rsidP="00925357">
      <w:pPr>
        <w:pStyle w:val="Listenabsatz"/>
        <w:numPr>
          <w:ilvl w:val="0"/>
          <w:numId w:val="1"/>
        </w:numPr>
      </w:pPr>
      <w:r>
        <w:t>Vorstellung neuer Finanzbeauftragter des AStAs</w:t>
      </w:r>
    </w:p>
    <w:p w14:paraId="4BB3A4BB" w14:textId="218EB439" w:rsidR="00925357" w:rsidRDefault="00BC282D" w:rsidP="00925357">
      <w:pPr>
        <w:pStyle w:val="Listenabsatz"/>
        <w:numPr>
          <w:ilvl w:val="1"/>
          <w:numId w:val="1"/>
        </w:numPr>
      </w:pPr>
      <w:r>
        <w:t>Wichtig für uns: sie sind offen für Fragen bezüglich der Anträge</w:t>
      </w:r>
    </w:p>
    <w:tbl>
      <w:tblPr>
        <w:tblStyle w:val="Tabellenraster"/>
        <w:tblW w:w="0" w:type="auto"/>
        <w:tblLook w:val="04A0" w:firstRow="1" w:lastRow="0" w:firstColumn="1" w:lastColumn="0" w:noHBand="0" w:noVBand="1"/>
      </w:tblPr>
      <w:tblGrid>
        <w:gridCol w:w="7366"/>
      </w:tblGrid>
      <w:tr w:rsidR="00BC282D" w14:paraId="34D01D30" w14:textId="77777777" w:rsidTr="00BC282D">
        <w:tc>
          <w:tcPr>
            <w:tcW w:w="7366" w:type="dxa"/>
          </w:tcPr>
          <w:p w14:paraId="0780DFD7" w14:textId="3141B556" w:rsidR="00BC282D" w:rsidRPr="00BC282D" w:rsidRDefault="00BC282D" w:rsidP="00BC282D">
            <w:pPr>
              <w:spacing w:after="0" w:line="240" w:lineRule="auto"/>
              <w:rPr>
                <w:rFonts w:eastAsia="Times New Roman" w:cs="Times New Roman"/>
                <w:color w:val="000000"/>
                <w:sz w:val="18"/>
                <w:szCs w:val="18"/>
                <w:lang w:eastAsia="de-DE"/>
              </w:rPr>
            </w:pPr>
            <w:r w:rsidRPr="00BC282D">
              <w:rPr>
                <w:rFonts w:eastAsia="Times New Roman" w:cs="Times New Roman"/>
                <w:color w:val="000000"/>
                <w:sz w:val="18"/>
                <w:szCs w:val="18"/>
                <w:lang w:eastAsia="de-DE"/>
              </w:rPr>
              <w:t>Leo Radloff</w:t>
            </w:r>
            <w:r w:rsidRPr="00BC282D">
              <w:rPr>
                <w:rFonts w:eastAsia="Times New Roman" w:cs="Times New Roman"/>
                <w:color w:val="000000"/>
                <w:sz w:val="18"/>
                <w:szCs w:val="18"/>
                <w:lang w:eastAsia="de-DE"/>
              </w:rPr>
              <w:t xml:space="preserve"> und </w:t>
            </w:r>
            <w:r w:rsidRPr="00BC282D">
              <w:rPr>
                <w:rFonts w:eastAsia="Times New Roman" w:cs="Times New Roman"/>
                <w:color w:val="000000"/>
                <w:sz w:val="18"/>
                <w:szCs w:val="18"/>
                <w:lang w:eastAsia="de-DE"/>
              </w:rPr>
              <w:t>Hendrik Bruhn</w:t>
            </w:r>
            <w:r w:rsidRPr="00BC282D">
              <w:rPr>
                <w:rFonts w:eastAsia="Times New Roman" w:cs="Times New Roman"/>
                <w:color w:val="000000"/>
                <w:sz w:val="18"/>
                <w:szCs w:val="18"/>
                <w:lang w:eastAsia="de-DE"/>
              </w:rPr>
              <w:br/>
            </w:r>
            <w:r w:rsidRPr="00BC282D">
              <w:rPr>
                <w:rFonts w:eastAsia="Times New Roman" w:cs="Times New Roman"/>
                <w:i/>
                <w:iCs/>
                <w:color w:val="000000"/>
                <w:sz w:val="18"/>
                <w:szCs w:val="18"/>
                <w:lang w:eastAsia="de-DE"/>
              </w:rPr>
              <w:t xml:space="preserve">Referent für Finanzen im 28. Allgemeinen </w:t>
            </w:r>
            <w:proofErr w:type="spellStart"/>
            <w:r w:rsidRPr="00BC282D">
              <w:rPr>
                <w:rFonts w:eastAsia="Times New Roman" w:cs="Times New Roman"/>
                <w:i/>
                <w:iCs/>
                <w:color w:val="000000"/>
                <w:sz w:val="18"/>
                <w:szCs w:val="18"/>
                <w:lang w:eastAsia="de-DE"/>
              </w:rPr>
              <w:t>Studierendenauschuss</w:t>
            </w:r>
            <w:proofErr w:type="spellEnd"/>
            <w:r w:rsidRPr="00BC282D">
              <w:rPr>
                <w:rFonts w:eastAsia="Times New Roman" w:cs="Times New Roman"/>
                <w:i/>
                <w:iCs/>
                <w:color w:val="000000"/>
                <w:sz w:val="18"/>
                <w:szCs w:val="18"/>
                <w:lang w:eastAsia="de-DE"/>
              </w:rPr>
              <w:t xml:space="preserve"> der Universität Potsdam</w:t>
            </w:r>
          </w:p>
          <w:p w14:paraId="7617DCBF" w14:textId="77777777" w:rsidR="00BC282D" w:rsidRPr="00BC282D" w:rsidRDefault="00BC282D" w:rsidP="00BC282D">
            <w:pPr>
              <w:spacing w:after="0" w:line="240" w:lineRule="auto"/>
              <w:rPr>
                <w:rFonts w:eastAsia="Times New Roman" w:cs="Times New Roman"/>
                <w:color w:val="000000"/>
                <w:sz w:val="18"/>
                <w:szCs w:val="18"/>
                <w:lang w:eastAsia="de-DE"/>
              </w:rPr>
            </w:pPr>
            <w:r w:rsidRPr="00BC282D">
              <w:rPr>
                <w:rFonts w:eastAsia="Times New Roman" w:cs="Times New Roman"/>
                <w:color w:val="000000"/>
                <w:sz w:val="18"/>
                <w:szCs w:val="18"/>
                <w:lang w:eastAsia="de-DE"/>
              </w:rPr>
              <w:br/>
              <w:t>finanzref@astaup.de</w:t>
            </w:r>
          </w:p>
          <w:p w14:paraId="0C7C7A95" w14:textId="77777777" w:rsidR="00BC282D" w:rsidRPr="00BC282D" w:rsidRDefault="00BC282D" w:rsidP="00BC282D">
            <w:pPr>
              <w:spacing w:after="0" w:line="240" w:lineRule="auto"/>
              <w:rPr>
                <w:rFonts w:eastAsia="Times New Roman" w:cs="Times New Roman"/>
                <w:color w:val="000000"/>
                <w:sz w:val="18"/>
                <w:szCs w:val="18"/>
                <w:lang w:eastAsia="de-DE"/>
              </w:rPr>
            </w:pPr>
            <w:r w:rsidRPr="00BC282D">
              <w:rPr>
                <w:rFonts w:eastAsia="Times New Roman" w:cs="Times New Roman"/>
                <w:color w:val="000000"/>
                <w:sz w:val="18"/>
                <w:szCs w:val="18"/>
                <w:lang w:eastAsia="de-DE"/>
              </w:rPr>
              <w:t>+4917672282820</w:t>
            </w:r>
            <w:r w:rsidRPr="00BC282D">
              <w:rPr>
                <w:rFonts w:eastAsia="Times New Roman" w:cs="Times New Roman"/>
                <w:color w:val="000000"/>
                <w:sz w:val="18"/>
                <w:szCs w:val="18"/>
                <w:lang w:eastAsia="de-DE"/>
              </w:rPr>
              <w:br/>
            </w:r>
            <w:r w:rsidRPr="00BC282D">
              <w:rPr>
                <w:rFonts w:eastAsia="Times New Roman" w:cs="Times New Roman"/>
                <w:color w:val="000000"/>
                <w:sz w:val="18"/>
                <w:szCs w:val="18"/>
                <w:lang w:eastAsia="de-DE"/>
              </w:rPr>
              <w:br/>
              <w:t>Am Neuen Palais</w:t>
            </w:r>
            <w:r w:rsidRPr="00BC282D">
              <w:rPr>
                <w:rFonts w:eastAsia="Times New Roman" w:cs="Times New Roman"/>
                <w:color w:val="000000"/>
                <w:sz w:val="18"/>
                <w:szCs w:val="18"/>
                <w:lang w:eastAsia="de-DE"/>
              </w:rPr>
              <w:br/>
              <w:t>Haus 6</w:t>
            </w:r>
            <w:r w:rsidRPr="00BC282D">
              <w:rPr>
                <w:rFonts w:eastAsia="Times New Roman" w:cs="Times New Roman"/>
                <w:color w:val="000000"/>
                <w:sz w:val="18"/>
                <w:szCs w:val="18"/>
                <w:lang w:eastAsia="de-DE"/>
              </w:rPr>
              <w:br/>
              <w:t>14469 Potsdam</w:t>
            </w:r>
          </w:p>
          <w:p w14:paraId="21FAFD32" w14:textId="77777777" w:rsidR="00BC282D" w:rsidRPr="00BC282D" w:rsidRDefault="00BC282D" w:rsidP="00BC282D">
            <w:pPr>
              <w:spacing w:after="0" w:line="240" w:lineRule="auto"/>
              <w:rPr>
                <w:rFonts w:eastAsia="Times New Roman" w:cs="Times New Roman"/>
                <w:sz w:val="20"/>
                <w:szCs w:val="20"/>
                <w:lang w:eastAsia="de-DE"/>
              </w:rPr>
            </w:pPr>
          </w:p>
        </w:tc>
      </w:tr>
    </w:tbl>
    <w:p w14:paraId="1A0E29D1" w14:textId="77777777" w:rsidR="00BC282D" w:rsidRDefault="00BC282D" w:rsidP="00BC282D"/>
    <w:p w14:paraId="4088B709" w14:textId="02FBCB17" w:rsidR="00925357" w:rsidRDefault="00925357" w:rsidP="00925357">
      <w:pPr>
        <w:pStyle w:val="Listenabsatz"/>
        <w:numPr>
          <w:ilvl w:val="0"/>
          <w:numId w:val="1"/>
        </w:numPr>
      </w:pPr>
      <w:r>
        <w:t>Umfrage Lehr</w:t>
      </w:r>
      <w:r w:rsidR="00570258">
        <w:t>amtsstudium</w:t>
      </w:r>
    </w:p>
    <w:p w14:paraId="16AFF07B" w14:textId="01DC08BF" w:rsidR="00925357" w:rsidRDefault="00925357" w:rsidP="00925357">
      <w:pPr>
        <w:pStyle w:val="Listenabsatz"/>
        <w:numPr>
          <w:ilvl w:val="1"/>
          <w:numId w:val="1"/>
        </w:numPr>
      </w:pPr>
      <w:r>
        <w:t>In den Sommermonaten wird ein gemeinsamer Maßnahmenplan und Forderungskatalog</w:t>
      </w:r>
      <w:r>
        <w:t xml:space="preserve"> </w:t>
      </w:r>
      <w:r>
        <w:t>entwickelt. Dieser soll eine dauerhafte Bildungskrise und eine Unterversorgung mit Lehrkräften an den</w:t>
      </w:r>
      <w:r>
        <w:t xml:space="preserve"> </w:t>
      </w:r>
      <w:r>
        <w:t>Schulen des Landes Brandenburg abwenden</w:t>
      </w:r>
      <w:r>
        <w:t xml:space="preserve"> = geht um Sicherung deren Gesundheit</w:t>
      </w:r>
    </w:p>
    <w:p w14:paraId="347F3F34" w14:textId="0216104A" w:rsidR="006E360C" w:rsidRDefault="006E360C" w:rsidP="00925357">
      <w:pPr>
        <w:pStyle w:val="Listenabsatz"/>
        <w:numPr>
          <w:ilvl w:val="1"/>
          <w:numId w:val="1"/>
        </w:numPr>
      </w:pPr>
      <w:r>
        <w:t>Fachschaftsräte mit Lehramtsbezug können gerne daran teilnehmen</w:t>
      </w:r>
    </w:p>
    <w:tbl>
      <w:tblPr>
        <w:tblStyle w:val="Tabellenraster"/>
        <w:tblW w:w="0" w:type="auto"/>
        <w:tblLook w:val="04A0" w:firstRow="1" w:lastRow="0" w:firstColumn="1" w:lastColumn="0" w:noHBand="0" w:noVBand="1"/>
      </w:tblPr>
      <w:tblGrid>
        <w:gridCol w:w="4695"/>
        <w:gridCol w:w="4367"/>
      </w:tblGrid>
      <w:tr w:rsidR="00570258" w14:paraId="4DEBD336" w14:textId="77777777" w:rsidTr="00570258">
        <w:tc>
          <w:tcPr>
            <w:tcW w:w="4531" w:type="dxa"/>
            <w:shd w:val="clear" w:color="auto" w:fill="FAE2D5" w:themeFill="accent2" w:themeFillTint="33"/>
          </w:tcPr>
          <w:p w14:paraId="6959E1F5" w14:textId="50160045" w:rsidR="00570258" w:rsidRDefault="00570258" w:rsidP="00570258">
            <w:r>
              <w:t>Fragen</w:t>
            </w:r>
          </w:p>
        </w:tc>
        <w:tc>
          <w:tcPr>
            <w:tcW w:w="4531" w:type="dxa"/>
            <w:shd w:val="clear" w:color="auto" w:fill="FAE2D5" w:themeFill="accent2" w:themeFillTint="33"/>
          </w:tcPr>
          <w:p w14:paraId="383E6D17" w14:textId="3FAAF5FE" w:rsidR="00570258" w:rsidRDefault="00570258" w:rsidP="00570258">
            <w:r>
              <w:t>Antworten</w:t>
            </w:r>
          </w:p>
        </w:tc>
      </w:tr>
      <w:tr w:rsidR="00570258" w14:paraId="4F8294FD" w14:textId="77777777" w:rsidTr="00570258">
        <w:tc>
          <w:tcPr>
            <w:tcW w:w="4531" w:type="dxa"/>
          </w:tcPr>
          <w:p w14:paraId="1F756318" w14:textId="77777777" w:rsidR="00570258" w:rsidRPr="00570258" w:rsidRDefault="00570258" w:rsidP="00570258">
            <w:pPr>
              <w:pStyle w:val="StandardWeb"/>
              <w:rPr>
                <w:rFonts w:asciiTheme="minorHAnsi" w:hAnsiTheme="minorHAnsi"/>
                <w:color w:val="000000"/>
                <w:sz w:val="22"/>
                <w:szCs w:val="22"/>
              </w:rPr>
            </w:pPr>
            <w:r w:rsidRPr="00570258">
              <w:rPr>
                <w:rStyle w:val="Fett"/>
                <w:rFonts w:asciiTheme="minorHAnsi" w:eastAsiaTheme="majorEastAsia" w:hAnsiTheme="minorHAnsi"/>
                <w:color w:val="C0504D"/>
                <w:sz w:val="22"/>
                <w:szCs w:val="22"/>
              </w:rPr>
              <w:t>ZUGANGSHÜRDEN</w:t>
            </w:r>
          </w:p>
          <w:p w14:paraId="756757A6" w14:textId="77777777" w:rsidR="00570258" w:rsidRPr="00570258" w:rsidRDefault="00570258" w:rsidP="00570258">
            <w:pPr>
              <w:pStyle w:val="StandardWeb"/>
              <w:jc w:val="both"/>
              <w:rPr>
                <w:rFonts w:asciiTheme="minorHAnsi" w:hAnsiTheme="minorHAnsi"/>
                <w:color w:val="000000"/>
                <w:sz w:val="22"/>
                <w:szCs w:val="22"/>
              </w:rPr>
            </w:pPr>
            <w:r w:rsidRPr="00570258">
              <w:rPr>
                <w:rStyle w:val="Hervorhebung"/>
                <w:rFonts w:asciiTheme="minorHAnsi" w:eastAsiaTheme="majorEastAsia" w:hAnsiTheme="minorHAnsi"/>
                <w:color w:val="000000"/>
                <w:sz w:val="22"/>
                <w:szCs w:val="22"/>
              </w:rPr>
              <w:t xml:space="preserve">Zugangshürden umfassen in unserem (= wie wir es bisher besprochen haben) Verständnis fehlende Kursplätze, nicht finanzierbare bzw. </w:t>
            </w:r>
            <w:r w:rsidRPr="00570258">
              <w:rPr>
                <w:rStyle w:val="Hervorhebung"/>
                <w:rFonts w:asciiTheme="minorHAnsi" w:eastAsiaTheme="majorEastAsia" w:hAnsiTheme="minorHAnsi"/>
                <w:color w:val="000000"/>
                <w:sz w:val="22"/>
                <w:szCs w:val="22"/>
              </w:rPr>
              <w:lastRenderedPageBreak/>
              <w:t>fehlende Wohnmöglichkeiten, fachspezifische Voraussetzungen (NC; Zugangsprüfung), eine erschwerte Studienfinanzierung (inkl. BAföG-Erfahrungen), etc.</w:t>
            </w:r>
          </w:p>
          <w:p w14:paraId="189A6388" w14:textId="77777777" w:rsidR="00570258" w:rsidRPr="006F68C8" w:rsidRDefault="00570258" w:rsidP="00570258">
            <w:pPr>
              <w:numPr>
                <w:ilvl w:val="0"/>
                <w:numId w:val="2"/>
              </w:numPr>
              <w:spacing w:before="100" w:beforeAutospacing="1" w:after="100" w:afterAutospacing="1" w:line="240" w:lineRule="auto"/>
              <w:rPr>
                <w:rStyle w:val="Hervorhebung"/>
                <w:i w:val="0"/>
                <w:iCs w:val="0"/>
                <w:color w:val="000000"/>
              </w:rPr>
            </w:pPr>
            <w:r w:rsidRPr="00570258">
              <w:rPr>
                <w:rStyle w:val="Fett"/>
                <w:color w:val="953734"/>
              </w:rPr>
              <w:t>Kursplatzmangel:</w:t>
            </w:r>
            <w:r w:rsidRPr="00570258">
              <w:rPr>
                <w:rStyle w:val="apple-converted-space"/>
                <w:b/>
                <w:bCs/>
                <w:color w:val="000000"/>
              </w:rPr>
              <w:t> </w:t>
            </w:r>
            <w:r w:rsidRPr="00570258">
              <w:rPr>
                <w:rStyle w:val="Fett"/>
                <w:color w:val="000000"/>
              </w:rPr>
              <w:t>Gibt es bei euch im Fach Kurse bzw. Module, bei denen regelmäßig nicht alle Studierenden zugelassen werden können? Wenn ja, welche sind das?</w:t>
            </w:r>
            <w:r w:rsidRPr="00570258">
              <w:rPr>
                <w:rStyle w:val="apple-converted-space"/>
                <w:color w:val="000000"/>
              </w:rPr>
              <w:t> </w:t>
            </w:r>
            <w:r w:rsidRPr="00570258">
              <w:rPr>
                <w:color w:val="000000"/>
              </w:rPr>
              <w:t>Kommentiert gerne, wenn es dadurch zur Studienverlängerung kommt.</w:t>
            </w:r>
            <w:r w:rsidRPr="00570258">
              <w:rPr>
                <w:color w:val="000000"/>
              </w:rPr>
              <w:br/>
            </w:r>
            <w:r w:rsidRPr="00570258">
              <w:rPr>
                <w:rStyle w:val="Hervorhebung"/>
                <w:color w:val="000000"/>
              </w:rPr>
              <w:t>Beispiel: Ein Kurs, der laut Studienverlaufsplan für das erste Semester vorgesehen ist, wird/kann i. d. R. erst im höheren Semester belegt werden. Teils ist das in den Belegungsinformationen des Kurses noch belegbar. (Das ist mir bei Kampfsportkursen im Sport-Lehramt sehr aufgefallen.)</w:t>
            </w:r>
          </w:p>
          <w:p w14:paraId="474004ED" w14:textId="77777777" w:rsidR="006F68C8" w:rsidRPr="00570258" w:rsidRDefault="006F68C8" w:rsidP="006F68C8">
            <w:pPr>
              <w:spacing w:before="100" w:beforeAutospacing="1" w:after="100" w:afterAutospacing="1" w:line="240" w:lineRule="auto"/>
              <w:ind w:left="720"/>
              <w:rPr>
                <w:color w:val="000000"/>
              </w:rPr>
            </w:pPr>
          </w:p>
          <w:p w14:paraId="75E9255B" w14:textId="77777777" w:rsidR="00570258" w:rsidRPr="00570258" w:rsidRDefault="00570258" w:rsidP="00570258">
            <w:pPr>
              <w:numPr>
                <w:ilvl w:val="0"/>
                <w:numId w:val="2"/>
              </w:numPr>
              <w:spacing w:before="100" w:beforeAutospacing="1" w:after="100" w:afterAutospacing="1" w:line="240" w:lineRule="auto"/>
              <w:rPr>
                <w:color w:val="000000"/>
              </w:rPr>
            </w:pPr>
            <w:r w:rsidRPr="00570258">
              <w:rPr>
                <w:rStyle w:val="Fett"/>
                <w:color w:val="953734"/>
              </w:rPr>
              <w:t>Vereinbarkeit mit dem Studium:</w:t>
            </w:r>
            <w:r w:rsidRPr="00570258">
              <w:rPr>
                <w:rStyle w:val="apple-converted-space"/>
                <w:color w:val="000000"/>
              </w:rPr>
              <w:t> </w:t>
            </w:r>
            <w:r w:rsidRPr="00570258">
              <w:rPr>
                <w:rStyle w:val="Fett"/>
                <w:color w:val="000000"/>
              </w:rPr>
              <w:t>Könnt ihr einen</w:t>
            </w:r>
            <w:r w:rsidRPr="00570258">
              <w:rPr>
                <w:rStyle w:val="apple-converted-space"/>
                <w:color w:val="000000"/>
              </w:rPr>
              <w:t> </w:t>
            </w:r>
            <w:r w:rsidRPr="00570258">
              <w:rPr>
                <w:color w:val="000000"/>
              </w:rPr>
              <w:t>(subjektiven oder objektiven, positiven oder negativen)</w:t>
            </w:r>
            <w:r w:rsidRPr="00570258">
              <w:rPr>
                <w:rStyle w:val="apple-converted-space"/>
                <w:color w:val="000000"/>
              </w:rPr>
              <w:t> </w:t>
            </w:r>
            <w:r w:rsidRPr="00570258">
              <w:rPr>
                <w:rStyle w:val="Fett"/>
                <w:color w:val="000000"/>
              </w:rPr>
              <w:t>Trend zur Vereinbarkeit des Studiums mit individuellen Lebenssituationen wahrnehmen</w:t>
            </w:r>
            <w:r w:rsidRPr="00570258">
              <w:rPr>
                <w:rStyle w:val="apple-converted-space"/>
                <w:b/>
                <w:bCs/>
                <w:color w:val="000000"/>
              </w:rPr>
              <w:t> </w:t>
            </w:r>
            <w:r w:rsidRPr="00570258">
              <w:rPr>
                <w:color w:val="000000"/>
              </w:rPr>
              <w:t xml:space="preserve">(Vollzeitstudium, Teilzeitstudium, Studium mit Nachteilsausgleich, Regelstudienzeit vs. Erwerbstätigkeit, Pflege, BAföG-Bezug, familiäre Förderung, Wohnort, etc.)? Kommentiert auch gerne, welchen Effekt </w:t>
            </w:r>
            <w:proofErr w:type="spellStart"/>
            <w:r w:rsidRPr="00570258">
              <w:rPr>
                <w:color w:val="000000"/>
              </w:rPr>
              <w:t>studiengangsspezifische</w:t>
            </w:r>
            <w:proofErr w:type="spellEnd"/>
            <w:r w:rsidRPr="00570258">
              <w:rPr>
                <w:color w:val="000000"/>
              </w:rPr>
              <w:t xml:space="preserve"> NC oder Prüfungen zur Zulassung haben, falls vorhanden.</w:t>
            </w:r>
            <w:r w:rsidRPr="00570258">
              <w:rPr>
                <w:color w:val="000000"/>
              </w:rPr>
              <w:br/>
            </w:r>
            <w:r w:rsidRPr="00570258">
              <w:rPr>
                <w:rStyle w:val="Hervorhebung"/>
                <w:color w:val="000000"/>
              </w:rPr>
              <w:t>Beispiel: Immer mehr Kommiliton*innen arbeiten an Schulen und können daher manche Kurse/Module nicht im jeweiligen Semester belegen.</w:t>
            </w:r>
          </w:p>
          <w:p w14:paraId="6B129FDF" w14:textId="6B321EAC" w:rsidR="00570258" w:rsidRPr="00570258" w:rsidRDefault="00570258" w:rsidP="00570258">
            <w:pPr>
              <w:pStyle w:val="StandardWeb"/>
              <w:rPr>
                <w:rFonts w:asciiTheme="minorHAnsi" w:hAnsiTheme="minorHAnsi"/>
                <w:sz w:val="22"/>
                <w:szCs w:val="22"/>
              </w:rPr>
            </w:pPr>
            <w:r w:rsidRPr="00570258">
              <w:rPr>
                <w:rFonts w:asciiTheme="minorHAnsi" w:hAnsiTheme="minorHAnsi"/>
                <w:color w:val="000000"/>
                <w:sz w:val="22"/>
                <w:szCs w:val="22"/>
              </w:rPr>
              <w:t> </w:t>
            </w:r>
          </w:p>
        </w:tc>
        <w:tc>
          <w:tcPr>
            <w:tcW w:w="4531" w:type="dxa"/>
          </w:tcPr>
          <w:p w14:paraId="448C255F" w14:textId="77777777" w:rsidR="00570258" w:rsidRDefault="00570258" w:rsidP="00570258"/>
        </w:tc>
      </w:tr>
      <w:tr w:rsidR="00570258" w14:paraId="7CE73542" w14:textId="77777777" w:rsidTr="00570258">
        <w:tc>
          <w:tcPr>
            <w:tcW w:w="4531" w:type="dxa"/>
          </w:tcPr>
          <w:p w14:paraId="31483F29" w14:textId="77777777" w:rsidR="00570258" w:rsidRPr="00570258" w:rsidRDefault="00570258" w:rsidP="00570258">
            <w:pPr>
              <w:pStyle w:val="StandardWeb"/>
              <w:rPr>
                <w:rFonts w:asciiTheme="minorHAnsi" w:hAnsiTheme="minorHAnsi"/>
                <w:color w:val="000000"/>
                <w:sz w:val="22"/>
                <w:szCs w:val="22"/>
              </w:rPr>
            </w:pPr>
            <w:r w:rsidRPr="00570258">
              <w:rPr>
                <w:rStyle w:val="Fett"/>
                <w:rFonts w:asciiTheme="minorHAnsi" w:eastAsiaTheme="majorEastAsia" w:hAnsiTheme="minorHAnsi"/>
                <w:color w:val="76923C"/>
                <w:sz w:val="22"/>
                <w:szCs w:val="22"/>
              </w:rPr>
              <w:t>PRAXISORIENTIERUNG</w:t>
            </w:r>
          </w:p>
          <w:p w14:paraId="3BABE2C8" w14:textId="77777777" w:rsidR="00570258" w:rsidRPr="00570258" w:rsidRDefault="00570258" w:rsidP="00570258">
            <w:pPr>
              <w:pStyle w:val="StandardWeb"/>
              <w:jc w:val="both"/>
              <w:rPr>
                <w:rFonts w:asciiTheme="minorHAnsi" w:hAnsiTheme="minorHAnsi"/>
                <w:color w:val="000000"/>
                <w:sz w:val="22"/>
                <w:szCs w:val="22"/>
              </w:rPr>
            </w:pPr>
            <w:r w:rsidRPr="00570258">
              <w:rPr>
                <w:rStyle w:val="Hervorhebung"/>
                <w:rFonts w:asciiTheme="minorHAnsi" w:eastAsiaTheme="majorEastAsia" w:hAnsiTheme="minorHAnsi"/>
                <w:color w:val="000000"/>
                <w:sz w:val="22"/>
                <w:szCs w:val="22"/>
              </w:rPr>
              <w:t xml:space="preserve">Im Leitbild Lehre der Universität Potsdam ist die Rede von Tätigkeitsfeldorientierung und Persönlichkeitsbildung. Nicht nur für </w:t>
            </w:r>
            <w:r w:rsidRPr="00570258">
              <w:rPr>
                <w:rStyle w:val="Hervorhebung"/>
                <w:rFonts w:asciiTheme="minorHAnsi" w:eastAsiaTheme="majorEastAsia" w:hAnsiTheme="minorHAnsi"/>
                <w:color w:val="000000"/>
                <w:sz w:val="22"/>
                <w:szCs w:val="22"/>
              </w:rPr>
              <w:lastRenderedPageBreak/>
              <w:t>Lehramtsstudierende soll somit gelten, dass in fachwissenschaftlichen Veranstaltungen auch Tätigkeitsfelder berücksichtigt werden. Im Fall vom Lehramtsstudium ist es mitunter zur Einrichtung von Lehrangeboten fachwissenschaftlicher Kurse nur für Lehramtsstudierende gekommen.</w:t>
            </w:r>
          </w:p>
          <w:p w14:paraId="74A1A8BD" w14:textId="0F0DCCC7" w:rsidR="00570258" w:rsidRPr="006F68C8" w:rsidRDefault="00570258" w:rsidP="00570258">
            <w:pPr>
              <w:numPr>
                <w:ilvl w:val="0"/>
                <w:numId w:val="4"/>
              </w:numPr>
              <w:spacing w:before="100" w:beforeAutospacing="1" w:after="100" w:afterAutospacing="1" w:line="240" w:lineRule="auto"/>
              <w:rPr>
                <w:rStyle w:val="Hervorhebung"/>
                <w:i w:val="0"/>
                <w:iCs w:val="0"/>
                <w:color w:val="000000"/>
              </w:rPr>
            </w:pPr>
            <w:r w:rsidRPr="00570258">
              <w:rPr>
                <w:rStyle w:val="Fett"/>
                <w:color w:val="76923C"/>
              </w:rPr>
              <w:t>Fachwissenschaftliche Kurse mit Praxisorientierung:</w:t>
            </w:r>
            <w:r w:rsidRPr="00570258">
              <w:rPr>
                <w:rStyle w:val="apple-converted-space"/>
                <w:b/>
                <w:bCs/>
                <w:color w:val="000000"/>
              </w:rPr>
              <w:t> </w:t>
            </w:r>
            <w:r w:rsidRPr="00570258">
              <w:rPr>
                <w:color w:val="000000"/>
              </w:rPr>
              <w:t> Da das nicht die Regel ist, frage ich nach Positivbeispielen:</w:t>
            </w:r>
            <w:r w:rsidRPr="00570258">
              <w:rPr>
                <w:rStyle w:val="apple-converted-space"/>
                <w:color w:val="000000"/>
              </w:rPr>
              <w:t> </w:t>
            </w:r>
            <w:r w:rsidRPr="00570258">
              <w:rPr>
                <w:rStyle w:val="Fett"/>
                <w:color w:val="000000"/>
              </w:rPr>
              <w:t>Gibt es in eurem Fach fachwissenschaftliche Kurse (nicht Fachdidaktik), die speziell für</w:t>
            </w:r>
            <w:r w:rsidRPr="00570258">
              <w:rPr>
                <w:rStyle w:val="Fett"/>
                <w:color w:val="000000"/>
              </w:rPr>
              <w:t xml:space="preserve"> </w:t>
            </w:r>
            <w:r w:rsidRPr="00570258">
              <w:rPr>
                <w:rStyle w:val="Fett"/>
                <w:color w:val="000000"/>
              </w:rPr>
              <w:t>Lehramtsstudierende  angeboten werden UND/ODER die den Inhalt im Kontext Schule besprechen?</w:t>
            </w:r>
            <w:r w:rsidRPr="00570258">
              <w:rPr>
                <w:color w:val="000000"/>
              </w:rPr>
              <w:br/>
            </w:r>
            <w:r w:rsidRPr="00570258">
              <w:rPr>
                <w:rStyle w:val="Hervorhebung"/>
                <w:color w:val="000000"/>
              </w:rPr>
              <w:t>Beispiel: Fächer mit vorwiegend Lehramtsstudierenden bzw. mit fachwissenschaftlichen Kursangebot für mehrheitlich Lehramtsstudierende (Kontext Latein, LER, WAT) weisen vermutlich daher schon mehr Praxisorientierung. In fachwissenschaftlichen Lateinkursen wird auch öfter über den Einsatz des jeweiligen Kursthemas in der Schule gesprochen.</w:t>
            </w:r>
          </w:p>
          <w:p w14:paraId="6DFA7685" w14:textId="77777777" w:rsidR="006F68C8" w:rsidRPr="00570258" w:rsidRDefault="006F68C8" w:rsidP="006F68C8">
            <w:pPr>
              <w:spacing w:before="100" w:beforeAutospacing="1" w:after="100" w:afterAutospacing="1" w:line="240" w:lineRule="auto"/>
              <w:rPr>
                <w:color w:val="000000"/>
              </w:rPr>
            </w:pPr>
          </w:p>
          <w:p w14:paraId="78D355C4" w14:textId="77777777" w:rsidR="00570258" w:rsidRPr="00570258" w:rsidRDefault="00570258" w:rsidP="00570258">
            <w:pPr>
              <w:numPr>
                <w:ilvl w:val="0"/>
                <w:numId w:val="4"/>
              </w:numPr>
              <w:spacing w:before="100" w:beforeAutospacing="1" w:after="100" w:afterAutospacing="1" w:line="240" w:lineRule="auto"/>
              <w:rPr>
                <w:color w:val="000000"/>
              </w:rPr>
            </w:pPr>
            <w:r w:rsidRPr="00570258">
              <w:rPr>
                <w:rStyle w:val="Fett"/>
                <w:color w:val="76923C"/>
              </w:rPr>
              <w:t>Zufriedenheit mit Fachdidaktik &amp; Bildungswissenschaften:</w:t>
            </w:r>
            <w:r w:rsidRPr="00570258">
              <w:rPr>
                <w:rStyle w:val="Fett"/>
                <w:color w:val="000000"/>
              </w:rPr>
              <w:t> </w:t>
            </w:r>
            <w:r w:rsidRPr="00570258">
              <w:rPr>
                <w:color w:val="000000"/>
              </w:rPr>
              <w:t>Wie zufrieden sind Studierende eurer Fächer mit der</w:t>
            </w:r>
            <w:r w:rsidRPr="00570258">
              <w:rPr>
                <w:rStyle w:val="apple-converted-space"/>
                <w:color w:val="000000"/>
              </w:rPr>
              <w:t> </w:t>
            </w:r>
            <w:r w:rsidRPr="00570258">
              <w:rPr>
                <w:rStyle w:val="Fett"/>
                <w:color w:val="000000"/>
              </w:rPr>
              <w:t xml:space="preserve">Praxisorientierung der </w:t>
            </w:r>
            <w:proofErr w:type="spellStart"/>
            <w:r w:rsidRPr="00570258">
              <w:rPr>
                <w:rStyle w:val="Fett"/>
                <w:color w:val="000000"/>
              </w:rPr>
              <w:t>Fachdidaktikkurse</w:t>
            </w:r>
            <w:proofErr w:type="spellEnd"/>
            <w:r w:rsidRPr="00570258">
              <w:rPr>
                <w:color w:val="000000"/>
              </w:rPr>
              <w:t>? Fühlen sie sich (schrittweise) gut auf den Beruf</w:t>
            </w:r>
            <w:r w:rsidRPr="00570258">
              <w:rPr>
                <w:rStyle w:val="apple-converted-space"/>
                <w:color w:val="000000"/>
              </w:rPr>
              <w:t> </w:t>
            </w:r>
            <w:r w:rsidRPr="00570258">
              <w:rPr>
                <w:rStyle w:val="Fett"/>
                <w:color w:val="000000"/>
              </w:rPr>
              <w:t>vorbereitet</w:t>
            </w:r>
            <w:r w:rsidRPr="00570258">
              <w:rPr>
                <w:color w:val="000000"/>
              </w:rPr>
              <w:t>? Gibt es</w:t>
            </w:r>
            <w:r w:rsidRPr="00570258">
              <w:rPr>
                <w:rStyle w:val="apple-converted-space"/>
                <w:color w:val="000000"/>
              </w:rPr>
              <w:t> </w:t>
            </w:r>
            <w:r w:rsidRPr="00570258">
              <w:rPr>
                <w:rStyle w:val="Fett"/>
                <w:color w:val="000000"/>
              </w:rPr>
              <w:t>ausreichend</w:t>
            </w:r>
            <w:r w:rsidRPr="00570258">
              <w:rPr>
                <w:rStyle w:val="apple-converted-space"/>
                <w:color w:val="000000"/>
              </w:rPr>
              <w:t> </w:t>
            </w:r>
            <w:r w:rsidRPr="00570258">
              <w:rPr>
                <w:color w:val="000000"/>
              </w:rPr>
              <w:t xml:space="preserve">Kurse/Leistungspunkte im Studium für diese Inhalte? Und wie ist das </w:t>
            </w:r>
            <w:proofErr w:type="spellStart"/>
            <w:r w:rsidRPr="00570258">
              <w:rPr>
                <w:color w:val="000000"/>
              </w:rPr>
              <w:t>im</w:t>
            </w:r>
            <w:proofErr w:type="spellEnd"/>
            <w:r w:rsidRPr="00570258">
              <w:rPr>
                <w:color w:val="000000"/>
              </w:rPr>
              <w:t xml:space="preserve"> Bezug auf die</w:t>
            </w:r>
            <w:r w:rsidRPr="00570258">
              <w:rPr>
                <w:rStyle w:val="apple-converted-space"/>
                <w:color w:val="000000"/>
              </w:rPr>
              <w:t> </w:t>
            </w:r>
            <w:r w:rsidRPr="00570258">
              <w:rPr>
                <w:rStyle w:val="Fett"/>
                <w:color w:val="000000"/>
              </w:rPr>
              <w:t>Bildungswissenschaften</w:t>
            </w:r>
            <w:r w:rsidRPr="00570258">
              <w:rPr>
                <w:color w:val="000000"/>
              </w:rPr>
              <w:t>?</w:t>
            </w:r>
          </w:p>
          <w:p w14:paraId="5F9A81D4" w14:textId="5E8E2AD3" w:rsidR="00570258" w:rsidRPr="00570258" w:rsidRDefault="00570258" w:rsidP="00570258"/>
        </w:tc>
        <w:tc>
          <w:tcPr>
            <w:tcW w:w="4531" w:type="dxa"/>
          </w:tcPr>
          <w:p w14:paraId="45738CA3" w14:textId="77777777" w:rsidR="00570258" w:rsidRDefault="00570258" w:rsidP="00570258"/>
        </w:tc>
      </w:tr>
    </w:tbl>
    <w:p w14:paraId="04E34A89" w14:textId="77777777" w:rsidR="00570258" w:rsidRDefault="00570258" w:rsidP="00570258"/>
    <w:p w14:paraId="1F14CD08" w14:textId="242826FC" w:rsidR="00570258" w:rsidRDefault="00570258" w:rsidP="00925357">
      <w:pPr>
        <w:pStyle w:val="Listenabsatz"/>
        <w:numPr>
          <w:ilvl w:val="0"/>
          <w:numId w:val="1"/>
        </w:numPr>
      </w:pPr>
      <w:r>
        <w:t xml:space="preserve">Projekt der VEFA: Problematik: zu viele Webseiten sorgen für zu viel Verwirrung = Idee: das zusammenfassen zu einer Website </w:t>
      </w:r>
    </w:p>
    <w:p w14:paraId="5D16780A" w14:textId="27649037" w:rsidR="00570258" w:rsidRDefault="006F68C8" w:rsidP="00570258">
      <w:pPr>
        <w:pStyle w:val="Listenabsatz"/>
        <w:numPr>
          <w:ilvl w:val="1"/>
          <w:numId w:val="1"/>
        </w:numPr>
      </w:pPr>
      <w:r>
        <w:t>Soll als zentrale Anlaufstelle dienen</w:t>
      </w:r>
    </w:p>
    <w:p w14:paraId="548396B9" w14:textId="252D5775" w:rsidR="00570258" w:rsidRDefault="00570258" w:rsidP="00570258">
      <w:pPr>
        <w:pStyle w:val="Listenabsatz"/>
        <w:numPr>
          <w:ilvl w:val="1"/>
          <w:numId w:val="1"/>
        </w:numPr>
      </w:pPr>
      <w:r>
        <w:t xml:space="preserve">Die „Hoheit“ über unsere „Unterseite“ behalten </w:t>
      </w:r>
      <w:r w:rsidR="006F68C8">
        <w:t>wir</w:t>
      </w:r>
    </w:p>
    <w:p w14:paraId="4E066295" w14:textId="14C7D72F" w:rsidR="00570258" w:rsidRDefault="00570258" w:rsidP="00570258">
      <w:pPr>
        <w:pStyle w:val="Listenabsatz"/>
        <w:numPr>
          <w:ilvl w:val="1"/>
          <w:numId w:val="1"/>
        </w:numPr>
      </w:pPr>
      <w:r>
        <w:t>Wir benötigen eine Ansprechperson für diesen Prozess</w:t>
      </w:r>
    </w:p>
    <w:p w14:paraId="0A2DAE86" w14:textId="08CFDCC8" w:rsidR="006F68C8" w:rsidRDefault="006F68C8" w:rsidP="006F68C8">
      <w:pPr>
        <w:pStyle w:val="Listenabsatz"/>
        <w:numPr>
          <w:ilvl w:val="2"/>
          <w:numId w:val="1"/>
        </w:numPr>
      </w:pPr>
      <w:r>
        <w:t>Jana hat sich als Ansprechperson zur Verfügung gestellt</w:t>
      </w:r>
    </w:p>
    <w:p w14:paraId="2EB646DA" w14:textId="3ACF0A4E" w:rsidR="006F68C8" w:rsidRDefault="006F68C8" w:rsidP="006F68C8">
      <w:pPr>
        <w:pStyle w:val="Listenabsatz"/>
        <w:numPr>
          <w:ilvl w:val="1"/>
          <w:numId w:val="1"/>
        </w:numPr>
      </w:pPr>
      <w:r>
        <w:lastRenderedPageBreak/>
        <w:t>Fragen, die offen geblieben sind:</w:t>
      </w:r>
    </w:p>
    <w:p w14:paraId="62342D85" w14:textId="490DDF82" w:rsidR="006F68C8" w:rsidRDefault="006F68C8" w:rsidP="006F68C8">
      <w:pPr>
        <w:pStyle w:val="Listenabsatz"/>
        <w:numPr>
          <w:ilvl w:val="2"/>
          <w:numId w:val="1"/>
        </w:numPr>
      </w:pPr>
      <w:r>
        <w:t xml:space="preserve">Wird unsere Website, die gerade in Nutzung </w:t>
      </w:r>
      <w:proofErr w:type="gramStart"/>
      <w:r>
        <w:t>ist</w:t>
      </w:r>
      <w:proofErr w:type="gramEnd"/>
      <w:r>
        <w:t xml:space="preserve"> aufgelöst?</w:t>
      </w:r>
    </w:p>
    <w:p w14:paraId="3F09FDCB" w14:textId="68AED242" w:rsidR="006F68C8" w:rsidRDefault="006F68C8" w:rsidP="006F68C8">
      <w:pPr>
        <w:pStyle w:val="Listenabsatz"/>
        <w:numPr>
          <w:ilvl w:val="2"/>
          <w:numId w:val="1"/>
        </w:numPr>
      </w:pPr>
      <w:r>
        <w:t>Wie wird die Strukturierung der Fachschaftsräte innerhalb dieser zentralen Webseite umgesetzt?</w:t>
      </w:r>
    </w:p>
    <w:p w14:paraId="431A2AFA" w14:textId="736D8FC9" w:rsidR="006F68C8" w:rsidRDefault="006F68C8" w:rsidP="006F68C8">
      <w:pPr>
        <w:pStyle w:val="Listenabsatz"/>
        <w:numPr>
          <w:ilvl w:val="3"/>
          <w:numId w:val="1"/>
        </w:numPr>
      </w:pPr>
      <w:r>
        <w:t>Tami schreibt Mail</w:t>
      </w:r>
    </w:p>
    <w:p w14:paraId="50FCDC62" w14:textId="2955A519" w:rsidR="00EC207E" w:rsidRDefault="00EC207E" w:rsidP="00EC207E">
      <w:pPr>
        <w:pStyle w:val="Listenabsatz"/>
        <w:numPr>
          <w:ilvl w:val="0"/>
          <w:numId w:val="1"/>
        </w:numPr>
      </w:pPr>
      <w:r>
        <w:t>Schnelle Checkrunde:</w:t>
      </w:r>
    </w:p>
    <w:p w14:paraId="3001737B" w14:textId="3DBA0F40" w:rsidR="00EC207E" w:rsidRDefault="006F68C8" w:rsidP="00EC207E">
      <w:pPr>
        <w:pStyle w:val="Listenabsatz"/>
        <w:numPr>
          <w:ilvl w:val="1"/>
          <w:numId w:val="1"/>
        </w:numPr>
      </w:pPr>
      <w:r>
        <w:t>Gibt es Fragen? = es haben sich keine weiteren Fragen ergeben</w:t>
      </w:r>
    </w:p>
    <w:p w14:paraId="678680AA" w14:textId="73A5B355" w:rsidR="00EC207E" w:rsidRPr="006F68C8" w:rsidRDefault="00EC207E" w:rsidP="00EC207E">
      <w:pPr>
        <w:pStyle w:val="Listenabsatz"/>
        <w:numPr>
          <w:ilvl w:val="1"/>
          <w:numId w:val="1"/>
        </w:numPr>
        <w:rPr>
          <w:b/>
          <w:bCs/>
        </w:rPr>
      </w:pPr>
      <w:r w:rsidRPr="006F68C8">
        <w:rPr>
          <w:b/>
          <w:bCs/>
        </w:rPr>
        <w:t>Deadline: Vorstellungstext für Website an Alicia!</w:t>
      </w:r>
      <w:r w:rsidR="006F68C8">
        <w:rPr>
          <w:b/>
          <w:bCs/>
        </w:rPr>
        <w:t xml:space="preserve"> Bis 24.08.24</w:t>
      </w:r>
    </w:p>
    <w:p w14:paraId="3987E277" w14:textId="4A6EFE0B" w:rsidR="00925357" w:rsidRDefault="00925357" w:rsidP="00925357">
      <w:pPr>
        <w:pStyle w:val="Listenabsatz"/>
        <w:numPr>
          <w:ilvl w:val="0"/>
          <w:numId w:val="1"/>
        </w:numPr>
      </w:pPr>
      <w:r>
        <w:t>Sonstiges</w:t>
      </w:r>
    </w:p>
    <w:p w14:paraId="69F96D41" w14:textId="41E5CAD1" w:rsidR="006F68C8" w:rsidRDefault="00925357" w:rsidP="006F68C8">
      <w:pPr>
        <w:pStyle w:val="Listenabsatz"/>
        <w:numPr>
          <w:ilvl w:val="1"/>
          <w:numId w:val="1"/>
        </w:numPr>
      </w:pPr>
      <w:r>
        <w:t>Nächster Termin</w:t>
      </w:r>
      <w:r w:rsidR="00EC207E">
        <w:t xml:space="preserve">: für Ersti </w:t>
      </w:r>
      <w:r w:rsidR="006F68C8">
        <w:t>F</w:t>
      </w:r>
      <w:r w:rsidR="00EC207E">
        <w:t>ahrt</w:t>
      </w:r>
    </w:p>
    <w:p w14:paraId="213C945A" w14:textId="612348D6" w:rsidR="006F68C8" w:rsidRPr="006F68C8" w:rsidRDefault="006F68C8" w:rsidP="006F68C8">
      <w:pPr>
        <w:pStyle w:val="Listenabsatz"/>
        <w:ind w:left="1440"/>
        <w:rPr>
          <w:b/>
          <w:bCs/>
        </w:rPr>
      </w:pPr>
      <w:r>
        <w:sym w:font="Wingdings" w:char="F0E0"/>
      </w:r>
      <w:r>
        <w:t xml:space="preserve"> </w:t>
      </w:r>
      <w:r w:rsidRPr="006F68C8">
        <w:rPr>
          <w:b/>
          <w:bCs/>
        </w:rPr>
        <w:t>28.08.24, 19Uhr</w:t>
      </w:r>
    </w:p>
    <w:p w14:paraId="1E9CCA82" w14:textId="77777777" w:rsidR="00925357" w:rsidRDefault="00925357" w:rsidP="00925357"/>
    <w:p w14:paraId="3D4516ED" w14:textId="77777777" w:rsidR="00925357" w:rsidRDefault="00925357" w:rsidP="00925357">
      <w:pPr>
        <w:pStyle w:val="Listenabsatz"/>
        <w:ind w:left="1440"/>
      </w:pPr>
    </w:p>
    <w:p w14:paraId="1E8D4AB5" w14:textId="77777777" w:rsidR="00925357" w:rsidRDefault="00925357" w:rsidP="00925357"/>
    <w:p w14:paraId="2D77C33E" w14:textId="77777777" w:rsidR="00925357" w:rsidRDefault="00925357" w:rsidP="00925357"/>
    <w:p w14:paraId="436BABCD" w14:textId="77777777" w:rsidR="00D3533B" w:rsidRDefault="00D3533B"/>
    <w:sectPr w:rsidR="00D3533B" w:rsidSect="009253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4469A"/>
    <w:multiLevelType w:val="multilevel"/>
    <w:tmpl w:val="6558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7058F4"/>
    <w:multiLevelType w:val="multilevel"/>
    <w:tmpl w:val="6558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FE7E1B"/>
    <w:multiLevelType w:val="multilevel"/>
    <w:tmpl w:val="4D2E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C6E06"/>
    <w:multiLevelType w:val="hybridMultilevel"/>
    <w:tmpl w:val="480A1CDA"/>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4738139">
    <w:abstractNumId w:val="3"/>
  </w:num>
  <w:num w:numId="2" w16cid:durableId="3408986">
    <w:abstractNumId w:val="2"/>
  </w:num>
  <w:num w:numId="3" w16cid:durableId="1094479510">
    <w:abstractNumId w:val="0"/>
  </w:num>
  <w:num w:numId="4" w16cid:durableId="107211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57"/>
    <w:rsid w:val="00443CBB"/>
    <w:rsid w:val="00570258"/>
    <w:rsid w:val="006430C2"/>
    <w:rsid w:val="006E360C"/>
    <w:rsid w:val="006F68C8"/>
    <w:rsid w:val="007226E9"/>
    <w:rsid w:val="007A2D72"/>
    <w:rsid w:val="00902524"/>
    <w:rsid w:val="00925357"/>
    <w:rsid w:val="00BC282D"/>
    <w:rsid w:val="00D3533B"/>
    <w:rsid w:val="00DA5BF3"/>
    <w:rsid w:val="00EC207E"/>
    <w:rsid w:val="00FE7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5715DF"/>
  <w15:chartTrackingRefBased/>
  <w15:docId w15:val="{715FF70F-EA9A-ED4C-86D3-C8A11648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357"/>
    <w:pPr>
      <w:spacing w:after="160" w:line="259" w:lineRule="auto"/>
    </w:pPr>
    <w:rPr>
      <w:kern w:val="0"/>
      <w:sz w:val="22"/>
      <w:szCs w:val="22"/>
      <w14:ligatures w14:val="none"/>
    </w:rPr>
  </w:style>
  <w:style w:type="paragraph" w:styleId="berschrift1">
    <w:name w:val="heading 1"/>
    <w:basedOn w:val="Standard"/>
    <w:next w:val="Standard"/>
    <w:link w:val="berschrift1Zchn"/>
    <w:uiPriority w:val="9"/>
    <w:qFormat/>
    <w:rsid w:val="00925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5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53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53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53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535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535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535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535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53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53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53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53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53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53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53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53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5357"/>
    <w:rPr>
      <w:rFonts w:eastAsiaTheme="majorEastAsia" w:cstheme="majorBidi"/>
      <w:color w:val="272727" w:themeColor="text1" w:themeTint="D8"/>
    </w:rPr>
  </w:style>
  <w:style w:type="paragraph" w:styleId="Titel">
    <w:name w:val="Title"/>
    <w:basedOn w:val="Standard"/>
    <w:next w:val="Standard"/>
    <w:link w:val="TitelZchn"/>
    <w:uiPriority w:val="10"/>
    <w:qFormat/>
    <w:rsid w:val="0092535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53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53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53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53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5357"/>
    <w:rPr>
      <w:i/>
      <w:iCs/>
      <w:color w:val="404040" w:themeColor="text1" w:themeTint="BF"/>
    </w:rPr>
  </w:style>
  <w:style w:type="paragraph" w:styleId="Listenabsatz">
    <w:name w:val="List Paragraph"/>
    <w:basedOn w:val="Standard"/>
    <w:uiPriority w:val="34"/>
    <w:qFormat/>
    <w:rsid w:val="00925357"/>
    <w:pPr>
      <w:ind w:left="720"/>
      <w:contextualSpacing/>
    </w:pPr>
  </w:style>
  <w:style w:type="character" w:styleId="IntensiveHervorhebung">
    <w:name w:val="Intense Emphasis"/>
    <w:basedOn w:val="Absatz-Standardschriftart"/>
    <w:uiPriority w:val="21"/>
    <w:qFormat/>
    <w:rsid w:val="00925357"/>
    <w:rPr>
      <w:i/>
      <w:iCs/>
      <w:color w:val="0F4761" w:themeColor="accent1" w:themeShade="BF"/>
    </w:rPr>
  </w:style>
  <w:style w:type="paragraph" w:styleId="IntensivesZitat">
    <w:name w:val="Intense Quote"/>
    <w:basedOn w:val="Standard"/>
    <w:next w:val="Standard"/>
    <w:link w:val="IntensivesZitatZchn"/>
    <w:uiPriority w:val="30"/>
    <w:qFormat/>
    <w:rsid w:val="00925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5357"/>
    <w:rPr>
      <w:i/>
      <w:iCs/>
      <w:color w:val="0F4761" w:themeColor="accent1" w:themeShade="BF"/>
    </w:rPr>
  </w:style>
  <w:style w:type="character" w:styleId="IntensiverVerweis">
    <w:name w:val="Intense Reference"/>
    <w:basedOn w:val="Absatz-Standardschriftart"/>
    <w:uiPriority w:val="32"/>
    <w:qFormat/>
    <w:rsid w:val="00925357"/>
    <w:rPr>
      <w:b/>
      <w:bCs/>
      <w:smallCaps/>
      <w:color w:val="0F4761" w:themeColor="accent1" w:themeShade="BF"/>
      <w:spacing w:val="5"/>
    </w:rPr>
  </w:style>
  <w:style w:type="table" w:styleId="Tabellenraster">
    <w:name w:val="Table Grid"/>
    <w:basedOn w:val="NormaleTabelle"/>
    <w:uiPriority w:val="39"/>
    <w:rsid w:val="0057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57025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70258"/>
    <w:rPr>
      <w:b/>
      <w:bCs/>
    </w:rPr>
  </w:style>
  <w:style w:type="character" w:styleId="Hervorhebung">
    <w:name w:val="Emphasis"/>
    <w:basedOn w:val="Absatz-Standardschriftart"/>
    <w:uiPriority w:val="20"/>
    <w:qFormat/>
    <w:rsid w:val="00570258"/>
    <w:rPr>
      <w:i/>
      <w:iCs/>
    </w:rPr>
  </w:style>
  <w:style w:type="character" w:customStyle="1" w:styleId="apple-converted-space">
    <w:name w:val="apple-converted-space"/>
    <w:basedOn w:val="Absatz-Standardschriftart"/>
    <w:rsid w:val="00570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967813">
      <w:bodyDiv w:val="1"/>
      <w:marLeft w:val="0"/>
      <w:marRight w:val="0"/>
      <w:marTop w:val="0"/>
      <w:marBottom w:val="0"/>
      <w:divBdr>
        <w:top w:val="none" w:sz="0" w:space="0" w:color="auto"/>
        <w:left w:val="none" w:sz="0" w:space="0" w:color="auto"/>
        <w:bottom w:val="none" w:sz="0" w:space="0" w:color="auto"/>
        <w:right w:val="none" w:sz="0" w:space="0" w:color="auto"/>
      </w:divBdr>
      <w:divsChild>
        <w:div w:id="1980525610">
          <w:marLeft w:val="0"/>
          <w:marRight w:val="0"/>
          <w:marTop w:val="0"/>
          <w:marBottom w:val="0"/>
          <w:divBdr>
            <w:top w:val="none" w:sz="0" w:space="0" w:color="auto"/>
            <w:left w:val="none" w:sz="0" w:space="0" w:color="auto"/>
            <w:bottom w:val="none" w:sz="0" w:space="0" w:color="auto"/>
            <w:right w:val="none" w:sz="0" w:space="0" w:color="auto"/>
          </w:divBdr>
          <w:divsChild>
            <w:div w:id="1504592775">
              <w:marLeft w:val="0"/>
              <w:marRight w:val="0"/>
              <w:marTop w:val="0"/>
              <w:marBottom w:val="0"/>
              <w:divBdr>
                <w:top w:val="none" w:sz="0" w:space="0" w:color="auto"/>
                <w:left w:val="none" w:sz="0" w:space="0" w:color="auto"/>
                <w:bottom w:val="none" w:sz="0" w:space="0" w:color="auto"/>
                <w:right w:val="none" w:sz="0" w:space="0" w:color="auto"/>
              </w:divBdr>
            </w:div>
            <w:div w:id="609514218">
              <w:marLeft w:val="0"/>
              <w:marRight w:val="0"/>
              <w:marTop w:val="0"/>
              <w:marBottom w:val="0"/>
              <w:divBdr>
                <w:top w:val="none" w:sz="0" w:space="0" w:color="auto"/>
                <w:left w:val="none" w:sz="0" w:space="0" w:color="auto"/>
                <w:bottom w:val="none" w:sz="0" w:space="0" w:color="auto"/>
                <w:right w:val="none" w:sz="0" w:space="0" w:color="auto"/>
              </w:divBdr>
            </w:div>
            <w:div w:id="7440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6885">
      <w:bodyDiv w:val="1"/>
      <w:marLeft w:val="0"/>
      <w:marRight w:val="0"/>
      <w:marTop w:val="0"/>
      <w:marBottom w:val="0"/>
      <w:divBdr>
        <w:top w:val="none" w:sz="0" w:space="0" w:color="auto"/>
        <w:left w:val="none" w:sz="0" w:space="0" w:color="auto"/>
        <w:bottom w:val="none" w:sz="0" w:space="0" w:color="auto"/>
        <w:right w:val="none" w:sz="0" w:space="0" w:color="auto"/>
      </w:divBdr>
      <w:divsChild>
        <w:div w:id="1044018939">
          <w:marLeft w:val="0"/>
          <w:marRight w:val="0"/>
          <w:marTop w:val="0"/>
          <w:marBottom w:val="0"/>
          <w:divBdr>
            <w:top w:val="none" w:sz="0" w:space="0" w:color="auto"/>
            <w:left w:val="none" w:sz="0" w:space="0" w:color="auto"/>
            <w:bottom w:val="none" w:sz="0" w:space="0" w:color="auto"/>
            <w:right w:val="none" w:sz="0" w:space="0" w:color="auto"/>
          </w:divBdr>
          <w:divsChild>
            <w:div w:id="836306486">
              <w:marLeft w:val="0"/>
              <w:marRight w:val="0"/>
              <w:marTop w:val="0"/>
              <w:marBottom w:val="0"/>
              <w:divBdr>
                <w:top w:val="none" w:sz="0" w:space="0" w:color="auto"/>
                <w:left w:val="none" w:sz="0" w:space="0" w:color="auto"/>
                <w:bottom w:val="none" w:sz="0" w:space="0" w:color="auto"/>
                <w:right w:val="none" w:sz="0" w:space="0" w:color="auto"/>
              </w:divBdr>
            </w:div>
            <w:div w:id="1450319163">
              <w:marLeft w:val="0"/>
              <w:marRight w:val="0"/>
              <w:marTop w:val="0"/>
              <w:marBottom w:val="0"/>
              <w:divBdr>
                <w:top w:val="none" w:sz="0" w:space="0" w:color="auto"/>
                <w:left w:val="none" w:sz="0" w:space="0" w:color="auto"/>
                <w:bottom w:val="none" w:sz="0" w:space="0" w:color="auto"/>
                <w:right w:val="none" w:sz="0" w:space="0" w:color="auto"/>
              </w:divBdr>
            </w:div>
            <w:div w:id="17908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9330">
      <w:bodyDiv w:val="1"/>
      <w:marLeft w:val="0"/>
      <w:marRight w:val="0"/>
      <w:marTop w:val="0"/>
      <w:marBottom w:val="0"/>
      <w:divBdr>
        <w:top w:val="none" w:sz="0" w:space="0" w:color="auto"/>
        <w:left w:val="none" w:sz="0" w:space="0" w:color="auto"/>
        <w:bottom w:val="none" w:sz="0" w:space="0" w:color="auto"/>
        <w:right w:val="none" w:sz="0" w:space="0" w:color="auto"/>
      </w:divBdr>
    </w:div>
    <w:div w:id="1556502981">
      <w:bodyDiv w:val="1"/>
      <w:marLeft w:val="0"/>
      <w:marRight w:val="0"/>
      <w:marTop w:val="0"/>
      <w:marBottom w:val="0"/>
      <w:divBdr>
        <w:top w:val="none" w:sz="0" w:space="0" w:color="auto"/>
        <w:left w:val="none" w:sz="0" w:space="0" w:color="auto"/>
        <w:bottom w:val="none" w:sz="0" w:space="0" w:color="auto"/>
        <w:right w:val="none" w:sz="0" w:space="0" w:color="auto"/>
      </w:divBdr>
      <w:divsChild>
        <w:div w:id="621964391">
          <w:marLeft w:val="0"/>
          <w:marRight w:val="0"/>
          <w:marTop w:val="0"/>
          <w:marBottom w:val="0"/>
          <w:divBdr>
            <w:top w:val="none" w:sz="0" w:space="0" w:color="auto"/>
            <w:left w:val="none" w:sz="0" w:space="0" w:color="auto"/>
            <w:bottom w:val="none" w:sz="0" w:space="0" w:color="auto"/>
            <w:right w:val="none" w:sz="0" w:space="0" w:color="auto"/>
          </w:divBdr>
          <w:divsChild>
            <w:div w:id="1513177541">
              <w:marLeft w:val="0"/>
              <w:marRight w:val="0"/>
              <w:marTop w:val="0"/>
              <w:marBottom w:val="0"/>
              <w:divBdr>
                <w:top w:val="none" w:sz="0" w:space="0" w:color="auto"/>
                <w:left w:val="none" w:sz="0" w:space="0" w:color="auto"/>
                <w:bottom w:val="none" w:sz="0" w:space="0" w:color="auto"/>
                <w:right w:val="none" w:sz="0" w:space="0" w:color="auto"/>
              </w:divBdr>
            </w:div>
            <w:div w:id="875702302">
              <w:marLeft w:val="0"/>
              <w:marRight w:val="0"/>
              <w:marTop w:val="0"/>
              <w:marBottom w:val="0"/>
              <w:divBdr>
                <w:top w:val="none" w:sz="0" w:space="0" w:color="auto"/>
                <w:left w:val="none" w:sz="0" w:space="0" w:color="auto"/>
                <w:bottom w:val="none" w:sz="0" w:space="0" w:color="auto"/>
                <w:right w:val="none" w:sz="0" w:space="0" w:color="auto"/>
              </w:divBdr>
            </w:div>
            <w:div w:id="2693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1305">
      <w:bodyDiv w:val="1"/>
      <w:marLeft w:val="0"/>
      <w:marRight w:val="0"/>
      <w:marTop w:val="0"/>
      <w:marBottom w:val="0"/>
      <w:divBdr>
        <w:top w:val="none" w:sz="0" w:space="0" w:color="auto"/>
        <w:left w:val="none" w:sz="0" w:space="0" w:color="auto"/>
        <w:bottom w:val="none" w:sz="0" w:space="0" w:color="auto"/>
        <w:right w:val="none" w:sz="0" w:space="0" w:color="auto"/>
      </w:divBdr>
      <w:divsChild>
        <w:div w:id="1343823247">
          <w:marLeft w:val="0"/>
          <w:marRight w:val="0"/>
          <w:marTop w:val="0"/>
          <w:marBottom w:val="0"/>
          <w:divBdr>
            <w:top w:val="none" w:sz="0" w:space="0" w:color="auto"/>
            <w:left w:val="none" w:sz="0" w:space="0" w:color="auto"/>
            <w:bottom w:val="none" w:sz="0" w:space="0" w:color="auto"/>
            <w:right w:val="none" w:sz="0" w:space="0" w:color="auto"/>
          </w:divBdr>
          <w:divsChild>
            <w:div w:id="31879331">
              <w:marLeft w:val="0"/>
              <w:marRight w:val="0"/>
              <w:marTop w:val="0"/>
              <w:marBottom w:val="0"/>
              <w:divBdr>
                <w:top w:val="none" w:sz="0" w:space="0" w:color="auto"/>
                <w:left w:val="none" w:sz="0" w:space="0" w:color="auto"/>
                <w:bottom w:val="none" w:sz="0" w:space="0" w:color="auto"/>
                <w:right w:val="none" w:sz="0" w:space="0" w:color="auto"/>
              </w:divBdr>
            </w:div>
            <w:div w:id="930745796">
              <w:marLeft w:val="0"/>
              <w:marRight w:val="0"/>
              <w:marTop w:val="0"/>
              <w:marBottom w:val="0"/>
              <w:divBdr>
                <w:top w:val="none" w:sz="0" w:space="0" w:color="auto"/>
                <w:left w:val="none" w:sz="0" w:space="0" w:color="auto"/>
                <w:bottom w:val="none" w:sz="0" w:space="0" w:color="auto"/>
                <w:right w:val="none" w:sz="0" w:space="0" w:color="auto"/>
              </w:divBdr>
            </w:div>
            <w:div w:id="921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681</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Poetzsch</dc:creator>
  <cp:keywords/>
  <dc:description/>
  <cp:lastModifiedBy>Tami Poetzsch</cp:lastModifiedBy>
  <cp:revision>12</cp:revision>
  <dcterms:created xsi:type="dcterms:W3CDTF">2024-08-23T15:08:00Z</dcterms:created>
  <dcterms:modified xsi:type="dcterms:W3CDTF">2024-08-23T16:58:00Z</dcterms:modified>
</cp:coreProperties>
</file>